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3" w:rsidRDefault="00853D73">
      <w:pPr>
        <w:pStyle w:val="a4"/>
        <w:rPr>
          <w:lang w:val="ru-RU"/>
        </w:rPr>
      </w:pPr>
    </w:p>
    <w:p w:rsidR="00853D73" w:rsidRPr="00527956" w:rsidRDefault="00853D73" w:rsidP="00853D73">
      <w:pPr>
        <w:rPr>
          <w:b/>
        </w:rPr>
      </w:pPr>
      <w:r w:rsidRPr="00527956">
        <w:rPr>
          <w:b/>
        </w:rPr>
        <w:t xml:space="preserve">Розглянуто на засіданні                                          </w:t>
      </w:r>
      <w:r>
        <w:rPr>
          <w:b/>
          <w:lang w:val="ru-RU"/>
        </w:rPr>
        <w:t xml:space="preserve">                                                                       </w:t>
      </w:r>
      <w:r w:rsidRPr="00527956">
        <w:rPr>
          <w:b/>
        </w:rPr>
        <w:t xml:space="preserve"> ЗАТВЕРДЖЕНО</w:t>
      </w:r>
    </w:p>
    <w:p w:rsidR="00853D73" w:rsidRPr="00527956" w:rsidRDefault="00853D73" w:rsidP="00853D73">
      <w:pPr>
        <w:rPr>
          <w:b/>
        </w:rPr>
      </w:pPr>
      <w:r w:rsidRPr="00527956">
        <w:rPr>
          <w:b/>
        </w:rPr>
        <w:t xml:space="preserve">методичного об’єднання                                         </w:t>
      </w:r>
      <w:r>
        <w:rPr>
          <w:b/>
          <w:lang w:val="ru-RU"/>
        </w:rPr>
        <w:t xml:space="preserve">                                                          </w:t>
      </w:r>
      <w:r w:rsidRPr="00527956">
        <w:rPr>
          <w:b/>
        </w:rPr>
        <w:t xml:space="preserve">  засіданням педагогічної  ради</w:t>
      </w:r>
    </w:p>
    <w:p w:rsidR="00853D73" w:rsidRPr="00527956" w:rsidRDefault="00853D73" w:rsidP="00853D73">
      <w:pPr>
        <w:rPr>
          <w:b/>
        </w:rPr>
      </w:pPr>
      <w:r w:rsidRPr="00527956">
        <w:rPr>
          <w:b/>
        </w:rPr>
        <w:t xml:space="preserve">Протокол №1 від 30. 08.2023р.                                                            </w:t>
      </w:r>
      <w:r>
        <w:rPr>
          <w:b/>
        </w:rPr>
        <w:t xml:space="preserve">                    </w:t>
      </w:r>
      <w:r w:rsidRPr="00527956">
        <w:rPr>
          <w:b/>
        </w:rPr>
        <w:t xml:space="preserve">  протокол №1 від 31.08. 2023 р.           </w:t>
      </w:r>
    </w:p>
    <w:p w:rsidR="00853D73" w:rsidRDefault="00853D73">
      <w:pPr>
        <w:pStyle w:val="a4"/>
        <w:rPr>
          <w:lang w:val="ru-RU"/>
        </w:rPr>
      </w:pPr>
    </w:p>
    <w:p w:rsidR="00853D73" w:rsidRDefault="00853D73">
      <w:pPr>
        <w:pStyle w:val="a4"/>
        <w:rPr>
          <w:lang w:val="ru-RU"/>
        </w:rPr>
      </w:pPr>
    </w:p>
    <w:p w:rsidR="00BE78EF" w:rsidRPr="00853D73" w:rsidRDefault="00484C21" w:rsidP="00853D73">
      <w:pPr>
        <w:pStyle w:val="a4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КРИТЕРІЇ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ОЦІНЮВАННЯ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НАВЧАЛЬНИХ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ДОСЯГНЕНЬ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УЧНІВ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З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bCs w:val="0"/>
          <w:sz w:val="24"/>
          <w:szCs w:val="24"/>
        </w:rPr>
        <w:t>ІСТОРІЇ</w:t>
      </w:r>
    </w:p>
    <w:p w:rsidR="00853D73" w:rsidRPr="00853D73" w:rsidRDefault="00853D73" w:rsidP="00853D73">
      <w:pPr>
        <w:pStyle w:val="a4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BE78EF" w:rsidRPr="00853D73" w:rsidRDefault="00484C21">
      <w:pPr>
        <w:pStyle w:val="a3"/>
        <w:spacing w:before="6"/>
        <w:ind w:lef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оцінюванні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історії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враховується:</w:t>
      </w:r>
    </w:p>
    <w:p w:rsidR="00BE78EF" w:rsidRPr="00853D73" w:rsidRDefault="00484C21">
      <w:pPr>
        <w:pStyle w:val="a5"/>
        <w:numPr>
          <w:ilvl w:val="0"/>
          <w:numId w:val="1"/>
        </w:numPr>
        <w:tabs>
          <w:tab w:val="left" w:pos="384"/>
          <w:tab w:val="left" w:pos="386"/>
        </w:tabs>
        <w:spacing w:line="244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Розвиток </w:t>
      </w:r>
      <w:proofErr w:type="spellStart"/>
      <w:r w:rsidRPr="00853D73">
        <w:rPr>
          <w:rFonts w:ascii="Times New Roman" w:eastAsia="Times New Roman" w:hAnsi="Times New Roman" w:cs="Times New Roman"/>
          <w:sz w:val="24"/>
          <w:szCs w:val="24"/>
        </w:rPr>
        <w:t>історико-хронологічного</w:t>
      </w:r>
      <w:proofErr w:type="spellEnd"/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мислення (рівень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подій)</w:t>
      </w:r>
    </w:p>
    <w:p w:rsidR="00BE78EF" w:rsidRPr="00853D73" w:rsidRDefault="00484C21">
      <w:pPr>
        <w:pStyle w:val="a5"/>
        <w:numPr>
          <w:ilvl w:val="0"/>
          <w:numId w:val="1"/>
        </w:numPr>
        <w:tabs>
          <w:tab w:val="left" w:pos="384"/>
          <w:tab w:val="left" w:pos="386"/>
        </w:tabs>
        <w:spacing w:before="0" w:line="242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Розвиток </w:t>
      </w:r>
      <w:proofErr w:type="spellStart"/>
      <w:r w:rsidRPr="00853D73">
        <w:rPr>
          <w:rFonts w:ascii="Times New Roman" w:eastAsia="Times New Roman" w:hAnsi="Times New Roman" w:cs="Times New Roman"/>
          <w:sz w:val="24"/>
          <w:szCs w:val="24"/>
        </w:rPr>
        <w:t>геопросторового</w:t>
      </w:r>
      <w:proofErr w:type="spellEnd"/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мислення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(рівень умінь групування (класифікації) фактів за вказаною ознакою, розкриття </w:t>
      </w:r>
      <w:proofErr w:type="spellStart"/>
      <w:r w:rsidRPr="00853D73">
        <w:rPr>
          <w:rFonts w:ascii="Times New Roman" w:eastAsia="Times New Roman" w:hAnsi="Times New Roman" w:cs="Times New Roman"/>
          <w:sz w:val="24"/>
          <w:szCs w:val="24"/>
        </w:rPr>
        <w:t>причинно-</w:t>
      </w:r>
      <w:proofErr w:type="spellEnd"/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наслідкових зв’язків між подіями, робота з історичною картою)</w:t>
      </w:r>
    </w:p>
    <w:p w:rsidR="00BE78EF" w:rsidRPr="00853D73" w:rsidRDefault="00484C21">
      <w:pPr>
        <w:pStyle w:val="a5"/>
        <w:numPr>
          <w:ilvl w:val="0"/>
          <w:numId w:val="1"/>
        </w:numPr>
        <w:tabs>
          <w:tab w:val="left" w:pos="384"/>
          <w:tab w:val="left" w:pos="386"/>
        </w:tabs>
        <w:spacing w:before="3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критичного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мислення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(рівень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оволодіння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практичними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вміннями й навичками роботи з історичними джер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елами; обґрунтування власного ставлення учня до історичної події, явища, діяча)</w:t>
      </w:r>
    </w:p>
    <w:p w:rsidR="00BE78EF" w:rsidRPr="00853D73" w:rsidRDefault="00484C21">
      <w:pPr>
        <w:pStyle w:val="a5"/>
        <w:numPr>
          <w:ilvl w:val="0"/>
          <w:numId w:val="1"/>
        </w:numPr>
        <w:tabs>
          <w:tab w:val="left" w:pos="385"/>
        </w:tabs>
        <w:spacing w:before="4"/>
        <w:ind w:left="385" w:hanging="282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мислення</w:t>
      </w:r>
    </w:p>
    <w:p w:rsidR="00BE78EF" w:rsidRPr="00853D73" w:rsidRDefault="00484C21">
      <w:pPr>
        <w:pStyle w:val="a5"/>
        <w:numPr>
          <w:ilvl w:val="0"/>
          <w:numId w:val="1"/>
        </w:numPr>
        <w:tabs>
          <w:tab w:val="left" w:pos="385"/>
        </w:tabs>
        <w:spacing w:before="8"/>
        <w:ind w:left="385" w:hanging="282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свобод</w:t>
      </w:r>
    </w:p>
    <w:p w:rsidR="00BE78EF" w:rsidRPr="00853D73" w:rsidRDefault="00484C21">
      <w:pPr>
        <w:pStyle w:val="a5"/>
        <w:numPr>
          <w:ilvl w:val="0"/>
          <w:numId w:val="1"/>
        </w:numPr>
        <w:tabs>
          <w:tab w:val="left" w:pos="385"/>
        </w:tabs>
        <w:ind w:left="385" w:hanging="282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>Конструктивна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взаємодія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розв’язання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73">
        <w:rPr>
          <w:rFonts w:ascii="Times New Roman" w:eastAsia="Times New Roman" w:hAnsi="Times New Roman" w:cs="Times New Roman"/>
          <w:sz w:val="24"/>
          <w:szCs w:val="24"/>
        </w:rPr>
        <w:t>проблем</w:t>
      </w:r>
    </w:p>
    <w:p w:rsidR="00BE78EF" w:rsidRPr="00853D73" w:rsidRDefault="00BE78EF">
      <w:pPr>
        <w:pStyle w:val="a3"/>
        <w:spacing w:before="13"/>
        <w:rPr>
          <w:rFonts w:ascii="Times New Roman" w:eastAsia="Times New Roman" w:hAnsi="Times New Roman" w:cs="Times New Roman"/>
          <w:sz w:val="24"/>
          <w:szCs w:val="24"/>
        </w:rPr>
      </w:pPr>
    </w:p>
    <w:p w:rsidR="00BE78EF" w:rsidRPr="00853D73" w:rsidRDefault="00484C21">
      <w:pPr>
        <w:pStyle w:val="a3"/>
        <w:spacing w:line="242" w:lineRule="auto"/>
        <w:ind w:left="10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73">
        <w:rPr>
          <w:rFonts w:ascii="Times New Roman" w:eastAsia="Times New Roman" w:hAnsi="Times New Roman" w:cs="Times New Roman"/>
          <w:sz w:val="24"/>
          <w:szCs w:val="24"/>
        </w:rPr>
        <w:t>Усі види оцінювання навчальних досягнень учнів здійснюються за критеріями, наведеними в таблиці.</w:t>
      </w:r>
    </w:p>
    <w:p w:rsidR="00BE78EF" w:rsidRPr="00853D73" w:rsidRDefault="00BE78EF">
      <w:pPr>
        <w:pStyle w:val="a3"/>
        <w:spacing w:before="14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01"/>
        <w:gridCol w:w="1034"/>
        <w:gridCol w:w="7950"/>
      </w:tblGrid>
      <w:tr w:rsidR="00BE78EF" w:rsidRPr="00853D73">
        <w:trPr>
          <w:trHeight w:val="1162"/>
        </w:trPr>
        <w:tc>
          <w:tcPr>
            <w:tcW w:w="2201" w:type="dxa"/>
            <w:tcBorders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досягнень</w:t>
            </w:r>
          </w:p>
        </w:tc>
        <w:tc>
          <w:tcPr>
            <w:tcW w:w="1034" w:type="dxa"/>
            <w:tcBorders>
              <w:left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7950" w:type="dxa"/>
            <w:tcBorders>
              <w:lef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</w:tr>
      <w:tr w:rsidR="00BE78EF" w:rsidRPr="00853D73">
        <w:trPr>
          <w:trHeight w:val="397"/>
        </w:trPr>
        <w:tc>
          <w:tcPr>
            <w:tcW w:w="2201" w:type="dxa"/>
            <w:vMerge w:val="restart"/>
            <w:tcBorders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Початковий</w:t>
            </w:r>
          </w:p>
        </w:tc>
        <w:tc>
          <w:tcPr>
            <w:tcW w:w="1034" w:type="dxa"/>
            <w:tcBorders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осіб:</w:t>
            </w:r>
          </w:p>
        </w:tc>
      </w:tr>
      <w:tr w:rsidR="00BE78EF" w:rsidRPr="00853D73">
        <w:trPr>
          <w:trHeight w:val="719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одну-дві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події,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дати,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постаті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</w:p>
        </w:tc>
      </w:tr>
      <w:tr w:rsidR="00BE78EF" w:rsidRPr="00853D73">
        <w:trPr>
          <w:trHeight w:val="386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історико-географічні</w:t>
            </w:r>
            <w:proofErr w:type="spellEnd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об'єкти</w:t>
            </w:r>
          </w:p>
        </w:tc>
      </w:tr>
      <w:tr w:rsidR="00BE78EF" w:rsidRPr="00853D73">
        <w:trPr>
          <w:trHeight w:val="395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B4AAAA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B4AAAA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почуту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інформацію,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допускаючи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істотні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логічні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неточності;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декілька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подій,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дат,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постатей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історико-географічних</w:t>
            </w:r>
            <w:proofErr w:type="spellEnd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так-</w:t>
            </w:r>
            <w:proofErr w:type="spellEnd"/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ні»;</w:t>
            </w:r>
          </w:p>
        </w:tc>
      </w:tr>
      <w:tr w:rsidR="00BE78EF" w:rsidRPr="00853D73">
        <w:trPr>
          <w:trHeight w:val="384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загальне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лічбу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</w:p>
        </w:tc>
      </w:tr>
      <w:tr w:rsidR="00BE78EF" w:rsidRPr="00853D73">
        <w:trPr>
          <w:trHeight w:val="396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B4AAAA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B4AAAA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копіювання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двома-трьома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простими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реченнями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</w:tr>
      <w:tr w:rsidR="00BE78EF" w:rsidRPr="00853D73">
        <w:trPr>
          <w:trHeight w:val="386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постать,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упізнає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описом;</w:t>
            </w:r>
          </w:p>
        </w:tc>
      </w:tr>
    </w:tbl>
    <w:p w:rsidR="00BE78EF" w:rsidRPr="00853D73" w:rsidRDefault="00BE78EF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BE78EF" w:rsidRPr="00853D73">
          <w:type w:val="continuous"/>
          <w:pgSz w:w="11910" w:h="16840"/>
          <w:pgMar w:top="20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/>
      </w:tblPr>
      <w:tblGrid>
        <w:gridCol w:w="2201"/>
        <w:gridCol w:w="1034"/>
        <w:gridCol w:w="7950"/>
      </w:tblGrid>
      <w:tr w:rsidR="00BE78EF" w:rsidRPr="00853D73">
        <w:trPr>
          <w:trHeight w:val="1165"/>
        </w:trPr>
        <w:tc>
          <w:tcPr>
            <w:tcW w:w="2201" w:type="dxa"/>
            <w:tcBorders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співвідносить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століттям,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століття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тисячоліттям;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загальне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</w:t>
            </w:r>
          </w:p>
        </w:tc>
      </w:tr>
      <w:tr w:rsidR="00BE78EF" w:rsidRPr="00853D73">
        <w:trPr>
          <w:trHeight w:val="1163"/>
        </w:trPr>
        <w:tc>
          <w:tcPr>
            <w:tcW w:w="323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7950" w:type="dxa"/>
            <w:tcBorders>
              <w:bottom w:val="single" w:sz="12" w:space="0" w:color="000000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розпізнає помилки, логічні або змістові неточності в результатах навчальної діяльності після того, як на них вказує вчитель</w:t>
            </w:r>
          </w:p>
        </w:tc>
      </w:tr>
      <w:tr w:rsidR="00BE78EF" w:rsidRPr="00853D73">
        <w:trPr>
          <w:trHeight w:val="4842"/>
        </w:trPr>
        <w:tc>
          <w:tcPr>
            <w:tcW w:w="220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ІІ.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034" w:type="dxa"/>
            <w:tcBorders>
              <w:top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0" w:type="dxa"/>
            <w:tcBorders>
              <w:top w:val="single" w:sz="12" w:space="0" w:color="000000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самостійно або з допомогою вчителя чи інших осіб: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запитання до змісту навчального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графічну інформацію без істотних змістових і логічних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неточностей;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 відтворює невелику частину навчального матеріалу теми, пояснюючи історичні т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ерміни, подані в тексті підручника, називаючи одну-дві основні дати;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історико-географічний</w:t>
            </w:r>
            <w:proofErr w:type="spellEnd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</w:t>
            </w:r>
          </w:p>
        </w:tc>
      </w:tr>
      <w:tr w:rsidR="00BE78EF" w:rsidRPr="00853D73">
        <w:trPr>
          <w:trHeight w:val="3004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0" w:type="dxa"/>
            <w:tcBorders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короткі усні й письмові повідомлення; відтворює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почуту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істотних змістових та/або логічних неточностей; презентує результати своєї навчальної діяльності;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теми,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понять,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називати основні дати;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</w:p>
        </w:tc>
      </w:tr>
      <w:tr w:rsidR="00BE78EF" w:rsidRPr="00853D73">
        <w:trPr>
          <w:trHeight w:val="3004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0" w:type="dxa"/>
            <w:tcBorders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що охоплюються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зразком; може порівняти окремі об’єкти вивчення; відтворює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теми,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стислу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постаті,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установлює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послідовність подій;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наочними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 текстовими джерелами історичної інформації</w:t>
            </w:r>
          </w:p>
        </w:tc>
      </w:tr>
      <w:tr w:rsidR="00BE78EF" w:rsidRPr="00853D73">
        <w:trPr>
          <w:trHeight w:val="1899"/>
        </w:trPr>
        <w:tc>
          <w:tcPr>
            <w:tcW w:w="323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7950" w:type="dxa"/>
            <w:tcBorders>
              <w:bottom w:val="single" w:sz="12" w:space="0" w:color="000000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самостійно або з допомогою вчителя чи інших осіб: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й виправляє окремі помилки та робить часткові уточнення в результатах навчальної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</w:p>
        </w:tc>
      </w:tr>
    </w:tbl>
    <w:p w:rsidR="00BE78EF" w:rsidRPr="00853D73" w:rsidRDefault="00BE78EF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BE78EF" w:rsidRPr="00853D73">
          <w:type w:val="continuous"/>
          <w:pgSz w:w="11910" w:h="16840"/>
          <w:pgMar w:top="240" w:right="180" w:bottom="280" w:left="180" w:header="720" w:footer="720" w:gutter="0"/>
          <w:cols w:space="720"/>
        </w:sectPr>
      </w:pPr>
    </w:p>
    <w:p w:rsidR="00BE78EF" w:rsidRPr="00853D73" w:rsidRDefault="00BE78EF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01"/>
        <w:gridCol w:w="1034"/>
        <w:gridCol w:w="7950"/>
      </w:tblGrid>
      <w:tr w:rsidR="00BE78EF" w:rsidRPr="00853D73">
        <w:trPr>
          <w:trHeight w:val="397"/>
        </w:trPr>
        <w:tc>
          <w:tcPr>
            <w:tcW w:w="2201" w:type="dxa"/>
            <w:vMerge w:val="restart"/>
            <w:tcBorders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ІІІ.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034" w:type="dxa"/>
            <w:tcBorders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опосередкованим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осіб: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обмежуючись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уточнювальні</w:t>
            </w:r>
            <w:proofErr w:type="spellEnd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</w:p>
        </w:tc>
      </w:tr>
      <w:tr w:rsidR="00BE78EF" w:rsidRPr="00853D73">
        <w:trPr>
          <w:trHeight w:val="720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теми,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історичної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події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(причини,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наслідки,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значення),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виокремлює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явищ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«читає»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легенди;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</w:p>
        </w:tc>
      </w:tr>
      <w:tr w:rsidR="00BE78EF" w:rsidRPr="00853D73">
        <w:trPr>
          <w:trHeight w:val="386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</w:p>
        </w:tc>
      </w:tr>
      <w:tr w:rsidR="00BE78EF" w:rsidRPr="00853D73">
        <w:trPr>
          <w:trHeight w:val="395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B4AAAA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B4AAAA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деталізовані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письмові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думку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аналогією,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правильне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однорідні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явища,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наслідкові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зв'язки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ними,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синхронність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теми;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об'єктів,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використовуючи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діяльності,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ІКТ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(за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</w:p>
        </w:tc>
      </w:tr>
      <w:tr w:rsidR="00BE78EF" w:rsidRPr="00853D73">
        <w:trPr>
          <w:trHeight w:val="384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доступності)</w:t>
            </w:r>
          </w:p>
        </w:tc>
      </w:tr>
      <w:tr w:rsidR="00BE78EF" w:rsidRPr="00853D73">
        <w:trPr>
          <w:trHeight w:val="395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B4AAAA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B4AAAA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охоплюються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типових ситуаціях 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рівні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свідомого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вибору,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саме: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питання,</w:t>
            </w:r>
          </w:p>
        </w:tc>
      </w:tr>
      <w:tr w:rsidR="00BE78EF" w:rsidRPr="00853D73">
        <w:trPr>
          <w:trHeight w:val="721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виконання/розв’язання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</w:p>
        </w:tc>
      </w:tr>
      <w:tr w:rsidR="00BE78EF" w:rsidRPr="00853D73">
        <w:trPr>
          <w:trHeight w:val="386"/>
        </w:trPr>
        <w:tc>
          <w:tcPr>
            <w:tcW w:w="2201" w:type="dxa"/>
            <w:vMerge/>
            <w:tcBorders>
              <w:top w:val="nil"/>
              <w:bottom w:val="single" w:sz="6" w:space="0" w:color="B4AAAA"/>
              <w:right w:val="single" w:sz="6" w:space="0" w:color="B4AAAA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left w:val="single" w:sz="6" w:space="0" w:color="B4AAAA"/>
              <w:bottom w:val="single" w:sz="6" w:space="0" w:color="B4AAAA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виконання/розв’язання;</w:t>
            </w:r>
          </w:p>
        </w:tc>
      </w:tr>
    </w:tbl>
    <w:p w:rsidR="00BE78EF" w:rsidRPr="00853D73" w:rsidRDefault="00BE78EF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BE78EF" w:rsidRPr="00853D73">
          <w:pgSz w:w="11910" w:h="16840"/>
          <w:pgMar w:top="240" w:right="180" w:bottom="280" w:left="180" w:header="720" w:footer="720" w:gutter="0"/>
          <w:cols w:space="720"/>
        </w:sectPr>
      </w:pPr>
    </w:p>
    <w:p w:rsidR="00BE78EF" w:rsidRPr="00853D73" w:rsidRDefault="00BE78EF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/>
      </w:tblPr>
      <w:tblGrid>
        <w:gridCol w:w="2201"/>
        <w:gridCol w:w="1045"/>
        <w:gridCol w:w="7940"/>
      </w:tblGrid>
      <w:tr w:rsidR="00BE78EF" w:rsidRPr="00853D73">
        <w:trPr>
          <w:trHeight w:val="2637"/>
        </w:trPr>
        <w:tc>
          <w:tcPr>
            <w:tcW w:w="2201" w:type="dxa"/>
            <w:tcBorders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окремі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 та формулює нескладні висновки, обґрунтовуючи їх конкретними фактами;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 аналізувати та порівнювати історичні явища, самостійно встановлює причинно-наслідкові зв'язки, синхронізує події в межах курсу;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</w:t>
            </w:r>
          </w:p>
        </w:tc>
      </w:tr>
      <w:tr w:rsidR="00BE78EF" w:rsidRPr="00853D73">
        <w:trPr>
          <w:trHeight w:val="3371"/>
        </w:trPr>
        <w:tc>
          <w:tcPr>
            <w:tcW w:w="324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7940" w:type="dxa"/>
            <w:tcBorders>
              <w:bottom w:val="single" w:sz="12" w:space="0" w:color="000000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опосередкованим керівництвом учителя чи інших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осіб: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 виправляє окремі помилки й робить часткові уточнення в результатах власної навчальної діяльності;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труднощі,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виникають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 власної навчально-пізнавальної діяльності й можли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 шляхи їх подолання</w:t>
            </w:r>
          </w:p>
        </w:tc>
      </w:tr>
      <w:tr w:rsidR="00BE78EF" w:rsidRPr="00853D73">
        <w:trPr>
          <w:trHeight w:val="396"/>
        </w:trPr>
        <w:tc>
          <w:tcPr>
            <w:tcW w:w="220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ІV.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045" w:type="dxa"/>
            <w:tcBorders>
              <w:top w:val="single" w:sz="12" w:space="0" w:color="000000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опосередкованим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осіб: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обмежуючись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з’ясування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</w:t>
            </w:r>
            <w:proofErr w:type="spellEnd"/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наслідкових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зв’язків;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набуті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нової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надійність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співставляє</w:t>
            </w:r>
            <w:proofErr w:type="spellEnd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карт;</w:t>
            </w:r>
          </w:p>
        </w:tc>
      </w:tr>
      <w:tr w:rsidR="00BE78EF" w:rsidRPr="00853D73">
        <w:trPr>
          <w:trHeight w:val="386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синхронізує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події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вітчизняної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всесвітньої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</w:p>
        </w:tc>
      </w:tr>
      <w:tr w:rsidR="00BE78EF" w:rsidRPr="00853D73">
        <w:trPr>
          <w:trHeight w:val="395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деталізовані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письмові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глибокими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знаннями,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думку,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співвідносити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періодом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E78EF" w:rsidRPr="00853D73">
        <w:trPr>
          <w:trHeight w:val="384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періодизації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історії;</w:t>
            </w:r>
          </w:p>
        </w:tc>
      </w:tr>
    </w:tbl>
    <w:p w:rsidR="00BE78EF" w:rsidRPr="00853D73" w:rsidRDefault="00BE78EF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BE78EF" w:rsidRPr="00853D73">
          <w:pgSz w:w="11910" w:h="16840"/>
          <w:pgMar w:top="240" w:right="180" w:bottom="600" w:left="1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/>
      </w:tblPr>
      <w:tblGrid>
        <w:gridCol w:w="2201"/>
        <w:gridCol w:w="1034"/>
        <w:gridCol w:w="7950"/>
      </w:tblGrid>
      <w:tr w:rsidR="00BE78EF" w:rsidRPr="00853D73">
        <w:trPr>
          <w:trHeight w:val="396"/>
        </w:trPr>
        <w:tc>
          <w:tcPr>
            <w:tcW w:w="2201" w:type="dxa"/>
            <w:vMerge w:val="restart"/>
            <w:tcBorders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ІКТ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(за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</w:p>
        </w:tc>
      </w:tr>
      <w:tr w:rsidR="00BE78EF" w:rsidRPr="00853D73">
        <w:trPr>
          <w:trHeight w:val="386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доступності)</w:t>
            </w:r>
          </w:p>
        </w:tc>
      </w:tr>
      <w:tr w:rsidR="00BE78EF" w:rsidRPr="00853D73">
        <w:trPr>
          <w:trHeight w:val="395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матеріалом;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та/або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повсякденних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нетипових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свідомого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вибору,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саме: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</w:p>
        </w:tc>
      </w:tr>
      <w:tr w:rsidR="00BE78EF" w:rsidRPr="00853D73">
        <w:trPr>
          <w:trHeight w:val="721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особисту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позицію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них;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проблемні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висуває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гіпотези;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проблему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інструкцій,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обраний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розв’язання/виконання,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спираючись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E78EF" w:rsidRPr="00853D73">
        <w:trPr>
          <w:trHeight w:val="353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досвід;</w:t>
            </w:r>
          </w:p>
        </w:tc>
      </w:tr>
      <w:tr w:rsidR="00BE78EF" w:rsidRPr="00853D73">
        <w:trPr>
          <w:trHeight w:val="352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bottom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</w:p>
        </w:tc>
      </w:tr>
      <w:tr w:rsidR="00BE78EF" w:rsidRPr="00853D73">
        <w:trPr>
          <w:trHeight w:val="384"/>
        </w:trPr>
        <w:tc>
          <w:tcPr>
            <w:tcW w:w="2201" w:type="dxa"/>
            <w:vMerge/>
            <w:tcBorders>
              <w:top w:val="nil"/>
              <w:left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nil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класифікувати,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узагальнювати</w:t>
            </w:r>
          </w:p>
        </w:tc>
      </w:tr>
      <w:tr w:rsidR="00BE78EF" w:rsidRPr="00853D73">
        <w:trPr>
          <w:trHeight w:val="3373"/>
        </w:trPr>
        <w:tc>
          <w:tcPr>
            <w:tcW w:w="323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BE78EF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7950" w:type="dxa"/>
            <w:tcBorders>
              <w:bottom w:val="single" w:sz="12" w:space="0" w:color="000000"/>
              <w:right w:val="single" w:sz="12" w:space="0" w:color="000000"/>
            </w:tcBorders>
          </w:tcPr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опосередкованим керівництвом учителя чи інших </w:t>
            </w: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осіб: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результати власної навчальної діяльності із застосуванням критеріїв оцінювання, успішно виправляє помилки й робить уточнення;</w:t>
            </w:r>
          </w:p>
          <w:p w:rsidR="00BE78EF" w:rsidRPr="00853D73" w:rsidRDefault="00484C21" w:rsidP="00853D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труднощі, що виникають у процесі власної навчально-пізнавальної діяльності, та можливі шляхи їх подолання</w:t>
            </w:r>
          </w:p>
        </w:tc>
      </w:tr>
    </w:tbl>
    <w:p w:rsidR="00484C21" w:rsidRPr="00853D73" w:rsidRDefault="00484C21" w:rsidP="00853D7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sectPr w:rsidR="00484C21" w:rsidRPr="00853D73" w:rsidSect="00BE78EF">
      <w:type w:val="continuous"/>
      <w:pgSz w:w="11910" w:h="16840"/>
      <w:pgMar w:top="240" w:right="1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C45"/>
    <w:multiLevelType w:val="hybridMultilevel"/>
    <w:tmpl w:val="345E4FEA"/>
    <w:lvl w:ilvl="0" w:tplc="1C6E04F0">
      <w:numFmt w:val="bullet"/>
      <w:lvlText w:val=""/>
      <w:lvlJc w:val="left"/>
      <w:pPr>
        <w:ind w:left="386" w:hanging="284"/>
      </w:pPr>
      <w:rPr>
        <w:rFonts w:ascii="Wingdings" w:eastAsia="Wingdings" w:hAnsi="Wingdings" w:cs="Wingdings" w:hint="default"/>
        <w:spacing w:val="0"/>
        <w:w w:val="99"/>
        <w:lang w:val="uk-UA" w:eastAsia="en-US" w:bidi="ar-SA"/>
      </w:rPr>
    </w:lvl>
    <w:lvl w:ilvl="1" w:tplc="D64843F8">
      <w:numFmt w:val="bullet"/>
      <w:lvlText w:val="•"/>
      <w:lvlJc w:val="left"/>
      <w:pPr>
        <w:ind w:left="1496" w:hanging="284"/>
      </w:pPr>
      <w:rPr>
        <w:rFonts w:hint="default"/>
        <w:lang w:val="uk-UA" w:eastAsia="en-US" w:bidi="ar-SA"/>
      </w:rPr>
    </w:lvl>
    <w:lvl w:ilvl="2" w:tplc="119E5452">
      <w:numFmt w:val="bullet"/>
      <w:lvlText w:val="•"/>
      <w:lvlJc w:val="left"/>
      <w:pPr>
        <w:ind w:left="2613" w:hanging="284"/>
      </w:pPr>
      <w:rPr>
        <w:rFonts w:hint="default"/>
        <w:lang w:val="uk-UA" w:eastAsia="en-US" w:bidi="ar-SA"/>
      </w:rPr>
    </w:lvl>
    <w:lvl w:ilvl="3" w:tplc="3716C790">
      <w:numFmt w:val="bullet"/>
      <w:lvlText w:val="•"/>
      <w:lvlJc w:val="left"/>
      <w:pPr>
        <w:ind w:left="3729" w:hanging="284"/>
      </w:pPr>
      <w:rPr>
        <w:rFonts w:hint="default"/>
        <w:lang w:val="uk-UA" w:eastAsia="en-US" w:bidi="ar-SA"/>
      </w:rPr>
    </w:lvl>
    <w:lvl w:ilvl="4" w:tplc="87BCDED6">
      <w:numFmt w:val="bullet"/>
      <w:lvlText w:val="•"/>
      <w:lvlJc w:val="left"/>
      <w:pPr>
        <w:ind w:left="4846" w:hanging="284"/>
      </w:pPr>
      <w:rPr>
        <w:rFonts w:hint="default"/>
        <w:lang w:val="uk-UA" w:eastAsia="en-US" w:bidi="ar-SA"/>
      </w:rPr>
    </w:lvl>
    <w:lvl w:ilvl="5" w:tplc="533821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19F403F0">
      <w:numFmt w:val="bullet"/>
      <w:lvlText w:val="•"/>
      <w:lvlJc w:val="left"/>
      <w:pPr>
        <w:ind w:left="7079" w:hanging="284"/>
      </w:pPr>
      <w:rPr>
        <w:rFonts w:hint="default"/>
        <w:lang w:val="uk-UA" w:eastAsia="en-US" w:bidi="ar-SA"/>
      </w:rPr>
    </w:lvl>
    <w:lvl w:ilvl="7" w:tplc="5AA6F780">
      <w:numFmt w:val="bullet"/>
      <w:lvlText w:val="•"/>
      <w:lvlJc w:val="left"/>
      <w:pPr>
        <w:ind w:left="8196" w:hanging="284"/>
      </w:pPr>
      <w:rPr>
        <w:rFonts w:hint="default"/>
        <w:lang w:val="uk-UA" w:eastAsia="en-US" w:bidi="ar-SA"/>
      </w:rPr>
    </w:lvl>
    <w:lvl w:ilvl="8" w:tplc="7646DAA6">
      <w:numFmt w:val="bullet"/>
      <w:lvlText w:val="•"/>
      <w:lvlJc w:val="left"/>
      <w:pPr>
        <w:ind w:left="9313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78EF"/>
    <w:rsid w:val="00484C21"/>
    <w:rsid w:val="00853D73"/>
    <w:rsid w:val="00B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8EF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8EF"/>
    <w:rPr>
      <w:sz w:val="32"/>
      <w:szCs w:val="32"/>
    </w:rPr>
  </w:style>
  <w:style w:type="paragraph" w:styleId="a4">
    <w:name w:val="Title"/>
    <w:basedOn w:val="a"/>
    <w:uiPriority w:val="1"/>
    <w:qFormat/>
    <w:rsid w:val="00BE78EF"/>
    <w:pPr>
      <w:spacing w:before="64"/>
      <w:ind w:left="3264" w:right="190" w:hanging="2938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E78EF"/>
    <w:pPr>
      <w:spacing w:before="5"/>
      <w:ind w:left="385" w:hanging="284"/>
    </w:pPr>
  </w:style>
  <w:style w:type="paragraph" w:customStyle="1" w:styleId="TableParagraph">
    <w:name w:val="Table Paragraph"/>
    <w:basedOn w:val="a"/>
    <w:uiPriority w:val="1"/>
    <w:qFormat/>
    <w:rsid w:val="00BE78EF"/>
  </w:style>
  <w:style w:type="paragraph" w:styleId="a6">
    <w:name w:val="No Spacing"/>
    <w:uiPriority w:val="1"/>
    <w:qFormat/>
    <w:rsid w:val="00853D73"/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7084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Заіка</dc:creator>
  <cp:lastModifiedBy>Пользователь</cp:lastModifiedBy>
  <cp:revision>2</cp:revision>
  <dcterms:created xsi:type="dcterms:W3CDTF">2024-05-28T19:48:00Z</dcterms:created>
  <dcterms:modified xsi:type="dcterms:W3CDTF">2024-05-28T20:14:00Z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