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E30DB">
        <w:rPr>
          <w:rFonts w:ascii="Times New Roman" w:eastAsia="Calibri" w:hAnsi="Times New Roman" w:cs="Times New Roman"/>
          <w:b/>
          <w:sz w:val="40"/>
          <w:szCs w:val="40"/>
        </w:rPr>
        <w:t xml:space="preserve">ІНСТРУКТИВНО-МЕТОДИЧНІ НАРАДИ </w:t>
      </w:r>
    </w:p>
    <w:p w:rsidR="00AE30DB" w:rsidRPr="00AE30DB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</w:t>
      </w:r>
      <w:r w:rsidR="00EF22DD">
        <w:rPr>
          <w:rFonts w:ascii="Times New Roman" w:eastAsia="Calibri" w:hAnsi="Times New Roman" w:cs="Times New Roman"/>
          <w:b/>
          <w:sz w:val="40"/>
          <w:szCs w:val="40"/>
          <w:lang w:val="ru-RU"/>
        </w:rPr>
        <w:t>23</w:t>
      </w:r>
      <w:r>
        <w:rPr>
          <w:rFonts w:ascii="Times New Roman" w:eastAsia="Calibri" w:hAnsi="Times New Roman" w:cs="Times New Roman"/>
          <w:b/>
          <w:sz w:val="40"/>
          <w:szCs w:val="40"/>
        </w:rPr>
        <w:t>-20</w:t>
      </w:r>
      <w:r w:rsidR="00EF22DD">
        <w:rPr>
          <w:rFonts w:ascii="Times New Roman" w:eastAsia="Calibri" w:hAnsi="Times New Roman" w:cs="Times New Roman"/>
          <w:b/>
          <w:sz w:val="40"/>
          <w:szCs w:val="40"/>
          <w:lang w:val="ru-RU"/>
        </w:rPr>
        <w:t>24</w:t>
      </w:r>
      <w:proofErr w:type="spellStart"/>
      <w:r w:rsidR="00AE30DB" w:rsidRPr="00AE30DB">
        <w:rPr>
          <w:rFonts w:ascii="Times New Roman" w:eastAsia="Calibri" w:hAnsi="Times New Roman" w:cs="Times New Roman"/>
          <w:b/>
          <w:sz w:val="40"/>
          <w:szCs w:val="40"/>
        </w:rPr>
        <w:t>н.р</w:t>
      </w:r>
      <w:proofErr w:type="spellEnd"/>
      <w:r w:rsidR="00AE30DB" w:rsidRPr="00AE30DB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06342" w:rsidRDefault="00AE30DB" w:rsidP="00A06342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u-RU"/>
        </w:rPr>
      </w:pPr>
      <w:r w:rsidRPr="00AE30D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</w:t>
      </w:r>
      <w:r w:rsidR="00A06342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296"/>
        <w:gridCol w:w="2268"/>
      </w:tblGrid>
      <w:tr w:rsidR="00AE30DB" w:rsidRPr="00AE30DB" w:rsidTr="00CE6DC5">
        <w:tc>
          <w:tcPr>
            <w:tcW w:w="568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296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Зміст роботи </w:t>
            </w:r>
          </w:p>
        </w:tc>
        <w:tc>
          <w:tcPr>
            <w:tcW w:w="2268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AE30DB" w:rsidRPr="00AE30DB" w:rsidTr="00CE6DC5">
        <w:tc>
          <w:tcPr>
            <w:tcW w:w="568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6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СЕРПЕНЬ</w:t>
            </w:r>
          </w:p>
          <w:p w:rsidR="00AE30DB" w:rsidRPr="00AE30DB" w:rsidRDefault="00AE30DB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ознайомлення з програмами з навчальних предметів; їх наявність;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календарне та поурочне планування;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узгодження планів роботи ШМО;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ознайомлення з інструктивно-методичними рекомендаціями з базових дисциплін;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обговорення інструкцій щодо  ведення класних журналів, та іншої документації;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проведення першого уроку;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планування позакласної роботи;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робота над оновленням проблемних тем;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єдині вимоги до учнів;</w:t>
            </w:r>
          </w:p>
          <w:p w:rsidR="00AE30DB" w:rsidRPr="00EF22DD" w:rsidRDefault="00AE30DB" w:rsidP="00EF22DD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вимоги до поурочних планів;</w:t>
            </w:r>
          </w:p>
        </w:tc>
        <w:tc>
          <w:tcPr>
            <w:tcW w:w="2268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EF22DD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EF22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погодження календарних планів на І семестр;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узгодження розкладу уроків, індивідуальних занять;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погодження планів факультативів, курсів за вибором;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 стану ТБ у кабінетах трудового навчання, біології, інформатики, хімії;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 стану виконання  інструкції щодо ведення класних журналів;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обговорення критеріїв оцінювання знань учнів, ведення шкільної документації;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огляд методичної літератури (на допомогу вчителеві);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 до проведення І-го туру шкільних олімпіад;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з обдарованими дітьми;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співбесіди з учителями з питань планування самоосвіти, проходження курсової перепідготовки, чергової атестації;</w:t>
            </w:r>
          </w:p>
          <w:p w:rsidR="00EF22DD" w:rsidRPr="00EF22DD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об’єктивність виставлення оцінок.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ЖОВТЕНЬ 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та проведення атестації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педагогічних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працівників у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24 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н.р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районних олімпіад;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з обдарованою молоддю;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гуртків, факультативів, курсів за вибором;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стан ведення шкільної документації;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результати І етапу Всеукраїнських олімпіад з базових дисциплін;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педради.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ЛИСТОПАД 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Міжнародного конкурсу знавців української мови ім. П.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Яцика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участі у конкурсі «Учитель року»;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результати шкільного етапу конкурсу ім. П.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Яцика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учителів, які атестуються на категорію «спеціаліст вищої категорії», з питань підготовки і проведення  творчого звіту;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допомогу учителям, які беруть участь у конкурсі «Учитель року» у проведенні уроків та оформленні конкурсних матеріалів;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педради;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новорічних свят;</w:t>
            </w:r>
          </w:p>
          <w:p w:rsidR="00EF22DD" w:rsidRPr="00EF22DD" w:rsidRDefault="00EF22DD" w:rsidP="00A06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результати перевірки шкільної документації. 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Pr="00A06342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96" w:type="dxa"/>
            <w:shd w:val="clear" w:color="auto" w:fill="auto"/>
          </w:tcPr>
          <w:p w:rsidR="00EF22DD" w:rsidRDefault="00EF22DD" w:rsidP="00EF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стан тематичного оцінювання у підвищенні результативності навчання;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об’єктивність виставлення оцінок;</w:t>
            </w:r>
          </w:p>
          <w:p w:rsidR="00EF22DD" w:rsidRPr="00EF22DD" w:rsidRDefault="00EF22DD" w:rsidP="00A06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стан перевірки техніки читання у початкових класах.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шляхи зниження  навчального навантаження учнів;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повторення навчального матеріалу;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до педради;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роботу вчителів з підготовки учнів до ДПА, </w:t>
            </w:r>
          </w:p>
          <w:p w:rsidR="00EF22DD" w:rsidRPr="00AE30DB" w:rsidRDefault="00EF22DD" w:rsidP="00AE30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ЗНО;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перевірка стану відвідування  учнями школи, індивідуальних занять, факультативів, курсів за вибором, гуртків.                      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співбесіда «Наявність  взаємозв’язку в ланцюгу: самоосвіта-якість викладання-рівень знань, умінь і навичок</w:t>
            </w:r>
            <w:r w:rsidRPr="00EF22D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завершення вивчення системи роботи вчителів, які атестуються;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аналіз та обговорення відкритих уроків учителів, які атестуються.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КВІТЕНЬ 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вивчення інструкції про державну підсумкову атестацію;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підсумки роботи над науково-методичним аспектом;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самоаналіз  учителя за рік;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 підсумковий аналіз роботи ШМО, творчих груп, факультативів, курсів,  індивідуальних занять;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співбесіда з 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учителями-предметниками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«Все про ДПА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НМТ</w:t>
            </w: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закінчення навчального року;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підсумки роботи за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н.р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НМТ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</w:tbl>
    <w:p w:rsidR="00AE30DB" w:rsidRPr="00AE30DB" w:rsidRDefault="00AE30DB" w:rsidP="00AE30DB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2F2F83" w:rsidRDefault="002F2F83"/>
    <w:sectPr w:rsidR="002F2F83" w:rsidSect="00935B4F">
      <w:footerReference w:type="default" r:id="rId7"/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C3D" w:rsidRDefault="00A06342">
      <w:pPr>
        <w:spacing w:after="0" w:line="240" w:lineRule="auto"/>
      </w:pPr>
      <w:r>
        <w:separator/>
      </w:r>
    </w:p>
  </w:endnote>
  <w:endnote w:type="continuationSeparator" w:id="0">
    <w:p w:rsidR="00DE3C3D" w:rsidRDefault="00A0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B" w:rsidRDefault="00DE3C3D">
    <w:pPr>
      <w:pStyle w:val="a3"/>
      <w:jc w:val="center"/>
    </w:pPr>
    <w:r>
      <w:fldChar w:fldCharType="begin"/>
    </w:r>
    <w:r w:rsidR="00AE30DB">
      <w:instrText>PAGE   \* MERGEFORMAT</w:instrText>
    </w:r>
    <w:r>
      <w:fldChar w:fldCharType="separate"/>
    </w:r>
    <w:r w:rsidR="00EF22DD">
      <w:rPr>
        <w:noProof/>
      </w:rPr>
      <w:t>4</w:t>
    </w:r>
    <w:r>
      <w:fldChar w:fldCharType="end"/>
    </w:r>
  </w:p>
  <w:p w:rsidR="00DF5BBB" w:rsidRDefault="00EF22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C3D" w:rsidRDefault="00A06342">
      <w:pPr>
        <w:spacing w:after="0" w:line="240" w:lineRule="auto"/>
      </w:pPr>
      <w:r>
        <w:separator/>
      </w:r>
    </w:p>
  </w:footnote>
  <w:footnote w:type="continuationSeparator" w:id="0">
    <w:p w:rsidR="00DE3C3D" w:rsidRDefault="00A0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C1B"/>
    <w:multiLevelType w:val="hybridMultilevel"/>
    <w:tmpl w:val="F18E7448"/>
    <w:lvl w:ilvl="0" w:tplc="40F69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0DB"/>
    <w:rsid w:val="002F2F83"/>
    <w:rsid w:val="00A06342"/>
    <w:rsid w:val="00AE30DB"/>
    <w:rsid w:val="00DE3C3D"/>
    <w:rsid w:val="00E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0D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AE30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0D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AE30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589</Words>
  <Characters>3359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2016-08-06T18:12:00Z</dcterms:created>
  <dcterms:modified xsi:type="dcterms:W3CDTF">2024-05-24T09:21:00Z</dcterms:modified>
</cp:coreProperties>
</file>