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A1" w:rsidRPr="00527956" w:rsidRDefault="005014A1" w:rsidP="005014A1">
      <w:pPr>
        <w:rPr>
          <w:b/>
        </w:rPr>
      </w:pPr>
      <w:r w:rsidRPr="00527956">
        <w:rPr>
          <w:b/>
        </w:rPr>
        <w:t xml:space="preserve">Розглянуто на засіданні                                          </w:t>
      </w:r>
      <w:r>
        <w:rPr>
          <w:b/>
          <w:lang w:val="ru-RU"/>
        </w:rPr>
        <w:t xml:space="preserve">                                                                       </w:t>
      </w:r>
      <w:r w:rsidRPr="00527956">
        <w:rPr>
          <w:b/>
        </w:rPr>
        <w:t xml:space="preserve"> ЗАТВЕРДЖЕНО</w:t>
      </w:r>
    </w:p>
    <w:p w:rsidR="005014A1" w:rsidRPr="00527956" w:rsidRDefault="005014A1" w:rsidP="005014A1">
      <w:pPr>
        <w:rPr>
          <w:b/>
        </w:rPr>
      </w:pPr>
      <w:r w:rsidRPr="00527956">
        <w:rPr>
          <w:b/>
        </w:rPr>
        <w:t xml:space="preserve">методичного об’єднання                                         </w:t>
      </w:r>
      <w:r>
        <w:rPr>
          <w:b/>
          <w:lang w:val="ru-RU"/>
        </w:rPr>
        <w:t xml:space="preserve">                                                </w:t>
      </w:r>
      <w:r w:rsidRPr="00527956">
        <w:rPr>
          <w:b/>
        </w:rPr>
        <w:t xml:space="preserve"> засіданням педагогічної  ради</w:t>
      </w:r>
    </w:p>
    <w:p w:rsidR="005014A1" w:rsidRPr="00527956" w:rsidRDefault="005014A1" w:rsidP="005014A1">
      <w:pPr>
        <w:rPr>
          <w:b/>
        </w:rPr>
      </w:pPr>
      <w:r w:rsidRPr="00527956">
        <w:rPr>
          <w:b/>
        </w:rPr>
        <w:t xml:space="preserve">Протокол №1 від 30. 08.2023р.                                                             </w:t>
      </w:r>
      <w:r>
        <w:rPr>
          <w:b/>
        </w:rPr>
        <w:t xml:space="preserve">                  </w:t>
      </w:r>
      <w:r w:rsidRPr="00527956">
        <w:rPr>
          <w:b/>
        </w:rPr>
        <w:t xml:space="preserve"> протокол №1 від 31.08. 2023 р.           </w:t>
      </w:r>
    </w:p>
    <w:p w:rsidR="005014A1" w:rsidRDefault="005014A1">
      <w:pPr>
        <w:pStyle w:val="a4"/>
        <w:spacing w:before="72"/>
        <w:rPr>
          <w:color w:val="FF0000"/>
          <w:lang w:val="ru-RU"/>
        </w:rPr>
      </w:pPr>
    </w:p>
    <w:p w:rsidR="00AB7758" w:rsidRPr="005014A1" w:rsidRDefault="00DC7EF2">
      <w:pPr>
        <w:pStyle w:val="a4"/>
        <w:spacing w:before="72"/>
      </w:pPr>
      <w:r w:rsidRPr="005014A1">
        <w:t>Критерії</w:t>
      </w:r>
      <w:r w:rsidRPr="005014A1">
        <w:rPr>
          <w:spacing w:val="-5"/>
        </w:rPr>
        <w:t xml:space="preserve"> </w:t>
      </w:r>
      <w:r w:rsidRPr="005014A1">
        <w:t>оцінювання</w:t>
      </w:r>
      <w:r w:rsidRPr="005014A1">
        <w:rPr>
          <w:spacing w:val="-3"/>
        </w:rPr>
        <w:t xml:space="preserve"> </w:t>
      </w:r>
      <w:r w:rsidRPr="005014A1">
        <w:t>навчальних</w:t>
      </w:r>
      <w:r w:rsidRPr="005014A1">
        <w:rPr>
          <w:spacing w:val="-3"/>
        </w:rPr>
        <w:t xml:space="preserve"> </w:t>
      </w:r>
      <w:r w:rsidRPr="005014A1">
        <w:t>досягнень</w:t>
      </w:r>
      <w:r w:rsidRPr="005014A1">
        <w:rPr>
          <w:spacing w:val="-3"/>
        </w:rPr>
        <w:t xml:space="preserve"> </w:t>
      </w:r>
      <w:r w:rsidRPr="005014A1">
        <w:t>з</w:t>
      </w:r>
      <w:r w:rsidRPr="005014A1">
        <w:rPr>
          <w:spacing w:val="-3"/>
        </w:rPr>
        <w:t xml:space="preserve"> </w:t>
      </w:r>
      <w:r w:rsidRPr="005014A1">
        <w:rPr>
          <w:spacing w:val="-2"/>
        </w:rPr>
        <w:t>курсу</w:t>
      </w:r>
    </w:p>
    <w:p w:rsidR="00AB7758" w:rsidRPr="005014A1" w:rsidRDefault="00DC7EF2">
      <w:pPr>
        <w:pStyle w:val="a4"/>
        <w:ind w:right="63"/>
      </w:pPr>
      <w:r w:rsidRPr="005014A1">
        <w:t>«Громадянська</w:t>
      </w:r>
      <w:r w:rsidRPr="005014A1">
        <w:rPr>
          <w:spacing w:val="-2"/>
        </w:rPr>
        <w:t xml:space="preserve"> освіта»</w:t>
      </w:r>
    </w:p>
    <w:p w:rsidR="00AB7758" w:rsidRDefault="00DC7EF2">
      <w:pPr>
        <w:pStyle w:val="a3"/>
        <w:spacing w:before="319" w:line="229" w:lineRule="exact"/>
        <w:ind w:left="1125"/>
      </w:pPr>
      <w:r>
        <w:t>При</w:t>
      </w:r>
      <w:r>
        <w:rPr>
          <w:spacing w:val="-9"/>
        </w:rPr>
        <w:t xml:space="preserve"> </w:t>
      </w:r>
      <w:r>
        <w:t>оцінюванні</w:t>
      </w:r>
      <w:r>
        <w:rPr>
          <w:spacing w:val="-6"/>
        </w:rPr>
        <w:t xml:space="preserve"> </w:t>
      </w:r>
      <w:r>
        <w:t>навчальних</w:t>
      </w:r>
      <w:r>
        <w:rPr>
          <w:spacing w:val="-7"/>
        </w:rPr>
        <w:t xml:space="preserve"> </w:t>
      </w:r>
      <w:r>
        <w:t>досягнень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основу</w:t>
      </w:r>
      <w:r>
        <w:rPr>
          <w:spacing w:val="-12"/>
        </w:rPr>
        <w:t xml:space="preserve"> </w:t>
      </w:r>
      <w:r>
        <w:rPr>
          <w:spacing w:val="-2"/>
        </w:rPr>
        <w:t>береться:</w:t>
      </w:r>
    </w:p>
    <w:p w:rsidR="00AB7758" w:rsidRDefault="00DC7EF2">
      <w:pPr>
        <w:pStyle w:val="a5"/>
        <w:numPr>
          <w:ilvl w:val="0"/>
          <w:numId w:val="1"/>
        </w:numPr>
        <w:tabs>
          <w:tab w:val="left" w:pos="1237"/>
        </w:tabs>
        <w:spacing w:line="229" w:lineRule="exact"/>
        <w:ind w:left="1237" w:hanging="395"/>
        <w:rPr>
          <w:sz w:val="20"/>
        </w:rPr>
      </w:pPr>
      <w:r>
        <w:rPr>
          <w:sz w:val="20"/>
        </w:rPr>
        <w:t>вимоги</w:t>
      </w:r>
      <w:r>
        <w:rPr>
          <w:spacing w:val="-8"/>
          <w:sz w:val="20"/>
        </w:rPr>
        <w:t xml:space="preserve"> </w:t>
      </w:r>
      <w:r>
        <w:rPr>
          <w:sz w:val="20"/>
        </w:rPr>
        <w:t>до</w:t>
      </w:r>
      <w:r>
        <w:rPr>
          <w:spacing w:val="-5"/>
          <w:sz w:val="20"/>
        </w:rPr>
        <w:t xml:space="preserve"> </w:t>
      </w:r>
      <w:r>
        <w:rPr>
          <w:sz w:val="20"/>
        </w:rPr>
        <w:t>учнів</w:t>
      </w:r>
      <w:r>
        <w:rPr>
          <w:spacing w:val="-5"/>
          <w:sz w:val="20"/>
        </w:rPr>
        <w:t xml:space="preserve"> </w:t>
      </w:r>
      <w:r>
        <w:rPr>
          <w:sz w:val="20"/>
        </w:rPr>
        <w:t>відповідно</w:t>
      </w:r>
      <w:r>
        <w:rPr>
          <w:spacing w:val="-4"/>
          <w:sz w:val="20"/>
        </w:rPr>
        <w:t xml:space="preserve"> </w:t>
      </w:r>
      <w:r>
        <w:rPr>
          <w:sz w:val="20"/>
        </w:rPr>
        <w:t>до</w:t>
      </w:r>
      <w:r>
        <w:rPr>
          <w:spacing w:val="-7"/>
          <w:sz w:val="20"/>
        </w:rPr>
        <w:t xml:space="preserve"> </w:t>
      </w:r>
      <w:r>
        <w:rPr>
          <w:sz w:val="20"/>
        </w:rPr>
        <w:t>рівня</w:t>
      </w:r>
      <w:r>
        <w:rPr>
          <w:spacing w:val="-7"/>
          <w:sz w:val="20"/>
        </w:rPr>
        <w:t xml:space="preserve"> </w:t>
      </w:r>
      <w:r>
        <w:rPr>
          <w:sz w:val="20"/>
        </w:rPr>
        <w:t>набуття</w:t>
      </w:r>
      <w:r>
        <w:rPr>
          <w:spacing w:val="-5"/>
          <w:sz w:val="20"/>
        </w:rPr>
        <w:t xml:space="preserve"> </w:t>
      </w:r>
      <w:r>
        <w:rPr>
          <w:sz w:val="20"/>
        </w:rPr>
        <w:t>ключових</w:t>
      </w:r>
      <w:r>
        <w:rPr>
          <w:spacing w:val="-8"/>
          <w:sz w:val="20"/>
        </w:rPr>
        <w:t xml:space="preserve"> </w:t>
      </w:r>
      <w:r>
        <w:rPr>
          <w:sz w:val="20"/>
        </w:rPr>
        <w:t>та</w:t>
      </w:r>
      <w:r>
        <w:rPr>
          <w:spacing w:val="-6"/>
          <w:sz w:val="20"/>
        </w:rPr>
        <w:t xml:space="preserve"> </w:t>
      </w:r>
      <w:r>
        <w:rPr>
          <w:sz w:val="20"/>
        </w:rPr>
        <w:t>предметних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2"/>
          <w:sz w:val="20"/>
        </w:rPr>
        <w:t>компетентностей</w:t>
      </w:r>
      <w:proofErr w:type="spellEnd"/>
      <w:r>
        <w:rPr>
          <w:spacing w:val="-2"/>
          <w:sz w:val="20"/>
        </w:rPr>
        <w:t>;</w:t>
      </w:r>
    </w:p>
    <w:p w:rsidR="00AB7758" w:rsidRDefault="00DC7EF2">
      <w:pPr>
        <w:pStyle w:val="a5"/>
        <w:numPr>
          <w:ilvl w:val="0"/>
          <w:numId w:val="1"/>
        </w:numPr>
        <w:tabs>
          <w:tab w:val="left" w:pos="1238"/>
        </w:tabs>
        <w:ind w:right="391"/>
        <w:rPr>
          <w:sz w:val="20"/>
        </w:rPr>
      </w:pPr>
      <w:r>
        <w:rPr>
          <w:sz w:val="20"/>
        </w:rPr>
        <w:t>рівень</w:t>
      </w:r>
      <w:r>
        <w:rPr>
          <w:spacing w:val="-3"/>
          <w:sz w:val="20"/>
        </w:rPr>
        <w:t xml:space="preserve"> </w:t>
      </w:r>
      <w:r>
        <w:rPr>
          <w:sz w:val="20"/>
        </w:rPr>
        <w:t>оволодіння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основними</w:t>
      </w:r>
      <w:r>
        <w:rPr>
          <w:spacing w:val="-4"/>
          <w:sz w:val="20"/>
        </w:rPr>
        <w:t xml:space="preserve"> </w:t>
      </w:r>
      <w:r>
        <w:rPr>
          <w:sz w:val="20"/>
        </w:rPr>
        <w:t>питаннями</w:t>
      </w:r>
      <w:r>
        <w:rPr>
          <w:spacing w:val="-4"/>
          <w:sz w:val="20"/>
        </w:rPr>
        <w:t xml:space="preserve"> </w:t>
      </w:r>
      <w:r>
        <w:rPr>
          <w:sz w:val="20"/>
        </w:rPr>
        <w:t>змісту</w:t>
      </w:r>
      <w:r>
        <w:rPr>
          <w:spacing w:val="-4"/>
          <w:sz w:val="20"/>
        </w:rPr>
        <w:t xml:space="preserve"> </w:t>
      </w:r>
      <w:r>
        <w:rPr>
          <w:sz w:val="20"/>
        </w:rPr>
        <w:t>та</w:t>
      </w:r>
      <w:r>
        <w:rPr>
          <w:spacing w:val="-3"/>
          <w:sz w:val="20"/>
        </w:rPr>
        <w:t xml:space="preserve"> </w:t>
      </w:r>
      <w:r>
        <w:rPr>
          <w:sz w:val="20"/>
        </w:rPr>
        <w:t>переліком</w:t>
      </w:r>
      <w:r>
        <w:rPr>
          <w:spacing w:val="-2"/>
          <w:sz w:val="20"/>
        </w:rPr>
        <w:t xml:space="preserve"> </w:t>
      </w:r>
      <w:r>
        <w:rPr>
          <w:sz w:val="20"/>
        </w:rPr>
        <w:t>вмінь</w:t>
      </w:r>
      <w:r>
        <w:rPr>
          <w:spacing w:val="-3"/>
          <w:sz w:val="20"/>
        </w:rPr>
        <w:t xml:space="preserve"> </w:t>
      </w:r>
      <w:r>
        <w:rPr>
          <w:sz w:val="20"/>
        </w:rPr>
        <w:t>і</w:t>
      </w:r>
      <w:r>
        <w:rPr>
          <w:spacing w:val="-4"/>
          <w:sz w:val="20"/>
        </w:rPr>
        <w:t xml:space="preserve"> </w:t>
      </w:r>
      <w:r>
        <w:rPr>
          <w:sz w:val="20"/>
        </w:rPr>
        <w:t>навичок,</w:t>
      </w:r>
      <w:r>
        <w:rPr>
          <w:spacing w:val="-3"/>
          <w:sz w:val="20"/>
        </w:rPr>
        <w:t xml:space="preserve"> </w:t>
      </w:r>
      <w:r>
        <w:rPr>
          <w:sz w:val="20"/>
        </w:rPr>
        <w:t>що</w:t>
      </w:r>
      <w:r>
        <w:rPr>
          <w:spacing w:val="-2"/>
          <w:sz w:val="20"/>
        </w:rPr>
        <w:t xml:space="preserve"> </w:t>
      </w:r>
      <w:r>
        <w:rPr>
          <w:sz w:val="20"/>
        </w:rPr>
        <w:t>їх</w:t>
      </w:r>
      <w:r>
        <w:rPr>
          <w:spacing w:val="-2"/>
          <w:sz w:val="20"/>
        </w:rPr>
        <w:t xml:space="preserve"> </w:t>
      </w:r>
      <w:r>
        <w:rPr>
          <w:sz w:val="20"/>
        </w:rPr>
        <w:t>учні</w:t>
      </w:r>
      <w:r>
        <w:rPr>
          <w:spacing w:val="-4"/>
          <w:sz w:val="20"/>
        </w:rPr>
        <w:t xml:space="preserve"> </w:t>
      </w:r>
      <w:r>
        <w:rPr>
          <w:sz w:val="20"/>
        </w:rPr>
        <w:t>мають</w:t>
      </w:r>
      <w:r>
        <w:rPr>
          <w:spacing w:val="-3"/>
          <w:sz w:val="20"/>
        </w:rPr>
        <w:t xml:space="preserve"> </w:t>
      </w:r>
      <w:r>
        <w:rPr>
          <w:sz w:val="20"/>
        </w:rPr>
        <w:t>набути під час вивчення курсу.</w:t>
      </w:r>
    </w:p>
    <w:p w:rsidR="00AB7758" w:rsidRDefault="00AB7758">
      <w:pPr>
        <w:pStyle w:val="a3"/>
        <w:spacing w:before="54"/>
      </w:pPr>
    </w:p>
    <w:tbl>
      <w:tblPr>
        <w:tblStyle w:val="TableNormal"/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46"/>
        <w:gridCol w:w="675"/>
        <w:gridCol w:w="7117"/>
      </w:tblGrid>
      <w:tr w:rsidR="00AB7758">
        <w:trPr>
          <w:trHeight w:val="875"/>
        </w:trPr>
        <w:tc>
          <w:tcPr>
            <w:tcW w:w="1546" w:type="dxa"/>
          </w:tcPr>
          <w:p w:rsidR="00AB7758" w:rsidRDefault="00AB7758">
            <w:pPr>
              <w:pStyle w:val="TableParagraph"/>
              <w:spacing w:before="142"/>
              <w:ind w:left="0"/>
              <w:rPr>
                <w:sz w:val="24"/>
              </w:rPr>
            </w:pPr>
          </w:p>
          <w:p w:rsidR="00AB7758" w:rsidRDefault="00DC7EF2">
            <w:pPr>
              <w:pStyle w:val="TableParagraph"/>
              <w:ind w:left="3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Рівень</w:t>
            </w:r>
          </w:p>
        </w:tc>
        <w:tc>
          <w:tcPr>
            <w:tcW w:w="675" w:type="dxa"/>
          </w:tcPr>
          <w:p w:rsidR="00AB7758" w:rsidRDefault="00AB7758">
            <w:pPr>
              <w:pStyle w:val="TableParagraph"/>
              <w:spacing w:before="142"/>
              <w:ind w:left="0"/>
              <w:rPr>
                <w:sz w:val="24"/>
              </w:rPr>
            </w:pPr>
          </w:p>
          <w:p w:rsidR="00AB7758" w:rsidRDefault="00DC7EF2">
            <w:pPr>
              <w:pStyle w:val="TableParagraph"/>
              <w:ind w:left="10" w:right="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Бал</w:t>
            </w:r>
          </w:p>
        </w:tc>
        <w:tc>
          <w:tcPr>
            <w:tcW w:w="7117" w:type="dxa"/>
          </w:tcPr>
          <w:p w:rsidR="00AB7758" w:rsidRDefault="00AB7758">
            <w:pPr>
              <w:pStyle w:val="TableParagraph"/>
              <w:spacing w:before="142"/>
              <w:ind w:left="0"/>
              <w:rPr>
                <w:sz w:val="24"/>
              </w:rPr>
            </w:pPr>
          </w:p>
          <w:p w:rsidR="00AB7758" w:rsidRDefault="00DC7EF2">
            <w:pPr>
              <w:pStyle w:val="TableParagraph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досягнень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освіти</w:t>
            </w:r>
          </w:p>
        </w:tc>
      </w:tr>
      <w:tr w:rsidR="00AB7758">
        <w:trPr>
          <w:trHeight w:val="1028"/>
        </w:trPr>
        <w:tc>
          <w:tcPr>
            <w:tcW w:w="1546" w:type="dxa"/>
            <w:vMerge w:val="restart"/>
          </w:tcPr>
          <w:p w:rsidR="00AB7758" w:rsidRDefault="00DC7EF2">
            <w:pPr>
              <w:pStyle w:val="TableParagraph"/>
              <w:spacing w:before="97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Початковий</w:t>
            </w:r>
          </w:p>
        </w:tc>
        <w:tc>
          <w:tcPr>
            <w:tcW w:w="675" w:type="dxa"/>
          </w:tcPr>
          <w:p w:rsidR="00AB7758" w:rsidRDefault="00DC7EF2">
            <w:pPr>
              <w:pStyle w:val="TableParagraph"/>
              <w:spacing w:before="97"/>
              <w:ind w:left="52" w:right="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117" w:type="dxa"/>
          </w:tcPr>
          <w:p w:rsidR="00AB7758" w:rsidRDefault="00DC7EF2">
            <w:pPr>
              <w:pStyle w:val="TableParagraph"/>
              <w:spacing w:before="92"/>
              <w:ind w:left="97"/>
              <w:rPr>
                <w:sz w:val="24"/>
              </w:rPr>
            </w:pPr>
            <w:r>
              <w:rPr>
                <w:sz w:val="24"/>
              </w:rPr>
              <w:t>Учень (учениця) розрізняє об'єкти вивчення. Учень (учениця) на рівні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«так-ні»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відтворює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кілька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термінів,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вибирає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правильний варіант відповіді із двох запропонованих.</w:t>
            </w:r>
          </w:p>
        </w:tc>
      </w:tr>
      <w:tr w:rsidR="00AB7758">
        <w:trPr>
          <w:trHeight w:val="1305"/>
        </w:trPr>
        <w:tc>
          <w:tcPr>
            <w:tcW w:w="1546" w:type="dxa"/>
            <w:vMerge/>
            <w:tcBorders>
              <w:top w:val="nil"/>
            </w:tcBorders>
          </w:tcPr>
          <w:p w:rsidR="00AB7758" w:rsidRDefault="00AB7758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AB7758" w:rsidRDefault="00DC7EF2">
            <w:pPr>
              <w:pStyle w:val="TableParagraph"/>
              <w:spacing w:before="97"/>
              <w:ind w:left="52" w:right="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117" w:type="dxa"/>
          </w:tcPr>
          <w:p w:rsidR="00AB7758" w:rsidRDefault="00DC7EF2">
            <w:pPr>
              <w:pStyle w:val="TableParagraph"/>
              <w:spacing w:before="93"/>
              <w:ind w:left="97" w:right="136"/>
              <w:rPr>
                <w:sz w:val="24"/>
              </w:rPr>
            </w:pPr>
            <w:r>
              <w:rPr>
                <w:sz w:val="24"/>
              </w:rPr>
              <w:t>Учень (учениця) відтворює незначну частину навчального матеріалу,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нечіткі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уявлення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об'єкт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вивчення.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Одним простим реченням передає зміст частини теми, знаходить відповідь на закрите запитання в тексті підручника.</w:t>
            </w:r>
          </w:p>
        </w:tc>
      </w:tr>
      <w:tr w:rsidR="00AB7758">
        <w:trPr>
          <w:trHeight w:val="750"/>
        </w:trPr>
        <w:tc>
          <w:tcPr>
            <w:tcW w:w="1546" w:type="dxa"/>
            <w:vMerge/>
            <w:tcBorders>
              <w:top w:val="nil"/>
            </w:tcBorders>
          </w:tcPr>
          <w:p w:rsidR="00AB7758" w:rsidRDefault="00AB7758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AB7758" w:rsidRDefault="00DC7EF2">
            <w:pPr>
              <w:pStyle w:val="TableParagraph"/>
              <w:spacing w:before="97"/>
              <w:ind w:left="52" w:right="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117" w:type="dxa"/>
          </w:tcPr>
          <w:p w:rsidR="00AB7758" w:rsidRDefault="00DC7EF2">
            <w:pPr>
              <w:pStyle w:val="TableParagraph"/>
              <w:spacing w:before="94" w:line="237" w:lineRule="auto"/>
              <w:ind w:left="97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відтворює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матеріалу;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 допомогою вчителя дає елементарні відповіді.</w:t>
            </w:r>
          </w:p>
        </w:tc>
      </w:tr>
      <w:tr w:rsidR="00AB7758">
        <w:trPr>
          <w:trHeight w:val="1304"/>
        </w:trPr>
        <w:tc>
          <w:tcPr>
            <w:tcW w:w="1546" w:type="dxa"/>
            <w:vMerge w:val="restart"/>
          </w:tcPr>
          <w:p w:rsidR="00AB7758" w:rsidRDefault="00DC7EF2">
            <w:pPr>
              <w:pStyle w:val="TableParagraph"/>
              <w:spacing w:before="97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Середній</w:t>
            </w:r>
          </w:p>
        </w:tc>
        <w:tc>
          <w:tcPr>
            <w:tcW w:w="675" w:type="dxa"/>
          </w:tcPr>
          <w:p w:rsidR="00AB7758" w:rsidRDefault="00DC7EF2">
            <w:pPr>
              <w:pStyle w:val="TableParagraph"/>
              <w:spacing w:before="97"/>
              <w:ind w:left="52" w:right="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117" w:type="dxa"/>
          </w:tcPr>
          <w:p w:rsidR="00AB7758" w:rsidRDefault="00DC7EF2">
            <w:pPr>
              <w:pStyle w:val="TableParagraph"/>
              <w:spacing w:before="92"/>
              <w:ind w:left="97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репродуктивно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відтворює частину навчального матеріалу теми </w:t>
            </w:r>
            <w:proofErr w:type="spellStart"/>
            <w:r>
              <w:rPr>
                <w:sz w:val="24"/>
              </w:rPr>
              <w:t>однимдвома</w:t>
            </w:r>
            <w:proofErr w:type="spellEnd"/>
            <w:r>
              <w:rPr>
                <w:sz w:val="24"/>
              </w:rPr>
              <w:t xml:space="preserve"> простими</w:t>
            </w:r>
          </w:p>
          <w:p w:rsidR="00AB7758" w:rsidRDefault="00DC7EF2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реченнями,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формулює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(економічного, політичного) поняття.</w:t>
            </w:r>
          </w:p>
        </w:tc>
      </w:tr>
      <w:tr w:rsidR="00AB7758">
        <w:trPr>
          <w:trHeight w:val="1302"/>
        </w:trPr>
        <w:tc>
          <w:tcPr>
            <w:tcW w:w="1546" w:type="dxa"/>
            <w:vMerge/>
            <w:tcBorders>
              <w:top w:val="nil"/>
            </w:tcBorders>
          </w:tcPr>
          <w:p w:rsidR="00AB7758" w:rsidRDefault="00AB7758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AB7758" w:rsidRDefault="00DC7EF2">
            <w:pPr>
              <w:pStyle w:val="TableParagraph"/>
              <w:spacing w:before="97"/>
              <w:ind w:left="52" w:right="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117" w:type="dxa"/>
          </w:tcPr>
          <w:p w:rsidR="00AB7758" w:rsidRDefault="00DC7EF2">
            <w:pPr>
              <w:pStyle w:val="TableParagraph"/>
              <w:spacing w:before="92"/>
              <w:ind w:left="97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відтворює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матеріал,</w:t>
            </w:r>
          </w:p>
          <w:p w:rsidR="00AB7758" w:rsidRDefault="00DC7EF2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здатний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помилками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неточностями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понять, сформулювати суть соціального (економічного, політичного) </w:t>
            </w:r>
            <w:r>
              <w:rPr>
                <w:spacing w:val="-2"/>
                <w:sz w:val="24"/>
              </w:rPr>
              <w:t>поняття.</w:t>
            </w:r>
          </w:p>
        </w:tc>
      </w:tr>
      <w:tr w:rsidR="00AB7758">
        <w:trPr>
          <w:trHeight w:val="2684"/>
        </w:trPr>
        <w:tc>
          <w:tcPr>
            <w:tcW w:w="1546" w:type="dxa"/>
            <w:vMerge/>
            <w:tcBorders>
              <w:top w:val="nil"/>
            </w:tcBorders>
          </w:tcPr>
          <w:p w:rsidR="00AB7758" w:rsidRDefault="00AB7758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AB7758" w:rsidRDefault="00DC7EF2">
            <w:pPr>
              <w:pStyle w:val="TableParagraph"/>
              <w:spacing w:before="97"/>
              <w:ind w:left="52" w:right="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117" w:type="dxa"/>
          </w:tcPr>
          <w:p w:rsidR="00AB7758" w:rsidRDefault="00DC7EF2">
            <w:pPr>
              <w:pStyle w:val="TableParagraph"/>
              <w:spacing w:before="92"/>
              <w:ind w:left="97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виявляє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положень навчального матеріалу. Відповідь його (її) правильна, але</w:t>
            </w:r>
          </w:p>
          <w:p w:rsidR="00AB7758" w:rsidRDefault="00DC7EF2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недостатньо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осмислена.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Вміє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виконанні завдань за зразком. Учень (учениця) у цілому відтворює частину навчального матеріалу теми, у цілому правильно використовує</w:t>
            </w:r>
          </w:p>
          <w:p w:rsidR="00AB7758" w:rsidRDefault="00DC7EF2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окремі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терміни,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аналізує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життєві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ситуації,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розв'язує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тестові завдання першого рівня; м</w:t>
            </w:r>
            <w:r>
              <w:rPr>
                <w:sz w:val="24"/>
              </w:rPr>
              <w:t>оже користуватися за допомогою</w:t>
            </w:r>
          </w:p>
          <w:p w:rsidR="00AB7758" w:rsidRDefault="00DC7EF2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вчителя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(зразок,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пам'ятка)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окремими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положеннями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нормативних </w:t>
            </w:r>
            <w:r>
              <w:rPr>
                <w:spacing w:val="-2"/>
                <w:sz w:val="24"/>
              </w:rPr>
              <w:t>актів</w:t>
            </w:r>
          </w:p>
        </w:tc>
      </w:tr>
      <w:tr w:rsidR="00AB7758">
        <w:trPr>
          <w:trHeight w:val="1029"/>
        </w:trPr>
        <w:tc>
          <w:tcPr>
            <w:tcW w:w="1546" w:type="dxa"/>
            <w:vMerge w:val="restart"/>
          </w:tcPr>
          <w:p w:rsidR="00AB7758" w:rsidRDefault="00DC7EF2">
            <w:pPr>
              <w:pStyle w:val="TableParagraph"/>
              <w:spacing w:before="97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Достатній</w:t>
            </w:r>
          </w:p>
        </w:tc>
        <w:tc>
          <w:tcPr>
            <w:tcW w:w="675" w:type="dxa"/>
          </w:tcPr>
          <w:p w:rsidR="00AB7758" w:rsidRDefault="00DC7EF2">
            <w:pPr>
              <w:pStyle w:val="TableParagraph"/>
              <w:spacing w:before="97"/>
              <w:ind w:left="52" w:right="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7117" w:type="dxa"/>
          </w:tcPr>
          <w:p w:rsidR="00AB7758" w:rsidRDefault="00DC7EF2">
            <w:pPr>
              <w:pStyle w:val="TableParagraph"/>
              <w:spacing w:before="93"/>
              <w:ind w:left="97" w:right="136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відтворює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навчальний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матеріал,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знає основоположні теорії і факти, вміє наводити окремі власні приклади на підтвердження певних думок.</w:t>
            </w:r>
          </w:p>
        </w:tc>
      </w:tr>
      <w:tr w:rsidR="00AB7758">
        <w:trPr>
          <w:trHeight w:val="1304"/>
        </w:trPr>
        <w:tc>
          <w:tcPr>
            <w:tcW w:w="1546" w:type="dxa"/>
            <w:vMerge/>
            <w:tcBorders>
              <w:top w:val="nil"/>
            </w:tcBorders>
          </w:tcPr>
          <w:p w:rsidR="00AB7758" w:rsidRDefault="00AB7758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AB7758" w:rsidRDefault="00DC7EF2">
            <w:pPr>
              <w:pStyle w:val="TableParagraph"/>
              <w:spacing w:before="97"/>
              <w:ind w:left="52" w:right="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117" w:type="dxa"/>
          </w:tcPr>
          <w:p w:rsidR="00AB7758" w:rsidRDefault="00DC7EF2">
            <w:pPr>
              <w:pStyle w:val="TableParagraph"/>
              <w:spacing w:before="92"/>
              <w:ind w:left="97"/>
              <w:rPr>
                <w:sz w:val="24"/>
              </w:rPr>
            </w:pPr>
            <w:r>
              <w:rPr>
                <w:sz w:val="24"/>
              </w:rPr>
              <w:t>Учень (учениця) застосовує вивчений матеріал у стандартних ситуаціях,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намагається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аналізувати,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встановлювати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найсуттєвіші зв'</w:t>
            </w:r>
            <w:r>
              <w:rPr>
                <w:sz w:val="24"/>
              </w:rPr>
              <w:t>язки і залежність між соціальними (політичними,</w:t>
            </w:r>
          </w:p>
          <w:p w:rsidR="00AB7758" w:rsidRDefault="00DC7EF2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економічними)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явищами,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робити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висновки,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загалом</w:t>
            </w:r>
          </w:p>
        </w:tc>
      </w:tr>
    </w:tbl>
    <w:p w:rsidR="00AB7758" w:rsidRDefault="00AB7758">
      <w:pPr>
        <w:rPr>
          <w:sz w:val="24"/>
        </w:rPr>
        <w:sectPr w:rsidR="00AB7758">
          <w:type w:val="continuous"/>
          <w:pgSz w:w="11910" w:h="16840"/>
          <w:pgMar w:top="1040" w:right="600" w:bottom="1220" w:left="860" w:header="720" w:footer="720" w:gutter="0"/>
          <w:cols w:space="720"/>
        </w:sectPr>
      </w:pPr>
    </w:p>
    <w:tbl>
      <w:tblPr>
        <w:tblStyle w:val="TableNormal"/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46"/>
        <w:gridCol w:w="675"/>
        <w:gridCol w:w="7117"/>
      </w:tblGrid>
      <w:tr w:rsidR="00AB7758">
        <w:trPr>
          <w:trHeight w:val="753"/>
        </w:trPr>
        <w:tc>
          <w:tcPr>
            <w:tcW w:w="1546" w:type="dxa"/>
            <w:vMerge w:val="restart"/>
          </w:tcPr>
          <w:p w:rsidR="00AB7758" w:rsidRDefault="00AB77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:rsidR="00AB7758" w:rsidRDefault="00AB77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7" w:type="dxa"/>
          </w:tcPr>
          <w:p w:rsidR="00AB7758" w:rsidRDefault="00DC7EF2">
            <w:pPr>
              <w:pStyle w:val="TableParagraph"/>
              <w:spacing w:before="92"/>
              <w:ind w:left="97"/>
              <w:rPr>
                <w:sz w:val="24"/>
              </w:rPr>
            </w:pPr>
            <w:r>
              <w:rPr>
                <w:sz w:val="24"/>
              </w:rPr>
              <w:t>контролює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власну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діяльність.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Відповідь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логічна,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має </w:t>
            </w:r>
            <w:r>
              <w:rPr>
                <w:spacing w:val="-2"/>
                <w:sz w:val="24"/>
              </w:rPr>
              <w:t>неточності.</w:t>
            </w:r>
          </w:p>
        </w:tc>
      </w:tr>
      <w:tr w:rsidR="00AB7758">
        <w:trPr>
          <w:trHeight w:val="1304"/>
        </w:trPr>
        <w:tc>
          <w:tcPr>
            <w:tcW w:w="1546" w:type="dxa"/>
            <w:vMerge/>
            <w:tcBorders>
              <w:top w:val="nil"/>
            </w:tcBorders>
          </w:tcPr>
          <w:p w:rsidR="00AB7758" w:rsidRDefault="00AB7758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AB7758" w:rsidRDefault="00DC7EF2">
            <w:pPr>
              <w:pStyle w:val="TableParagraph"/>
              <w:spacing w:before="97"/>
              <w:ind w:left="52" w:right="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7117" w:type="dxa"/>
          </w:tcPr>
          <w:p w:rsidR="00AB7758" w:rsidRDefault="00DC7EF2">
            <w:pPr>
              <w:pStyle w:val="TableParagraph"/>
              <w:spacing w:before="92"/>
              <w:ind w:left="97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володіє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вивченим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матеріалом,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застосовує знання у ході дискусії (діалогу), уміє аналізувати й</w:t>
            </w:r>
          </w:p>
          <w:p w:rsidR="00AB7758" w:rsidRDefault="00DC7EF2">
            <w:pPr>
              <w:pStyle w:val="TableParagraph"/>
              <w:ind w:left="97" w:right="136"/>
              <w:rPr>
                <w:sz w:val="24"/>
              </w:rPr>
            </w:pPr>
            <w:r>
              <w:rPr>
                <w:sz w:val="24"/>
              </w:rPr>
              <w:t>систематизувати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інформацію,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загальновідомі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докази із самостійною і правильною аргументацією.</w:t>
            </w:r>
          </w:p>
        </w:tc>
      </w:tr>
      <w:tr w:rsidR="00AB7758">
        <w:trPr>
          <w:trHeight w:val="1302"/>
        </w:trPr>
        <w:tc>
          <w:tcPr>
            <w:tcW w:w="1546" w:type="dxa"/>
            <w:vMerge w:val="restart"/>
          </w:tcPr>
          <w:p w:rsidR="00AB7758" w:rsidRDefault="00DC7EF2">
            <w:pPr>
              <w:pStyle w:val="TableParagraph"/>
              <w:spacing w:before="97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Високий</w:t>
            </w:r>
          </w:p>
        </w:tc>
        <w:tc>
          <w:tcPr>
            <w:tcW w:w="675" w:type="dxa"/>
          </w:tcPr>
          <w:p w:rsidR="00AB7758" w:rsidRDefault="00DC7EF2">
            <w:pPr>
              <w:pStyle w:val="TableParagraph"/>
              <w:spacing w:before="97"/>
              <w:ind w:left="52" w:right="4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7117" w:type="dxa"/>
          </w:tcPr>
          <w:p w:rsidR="00AB7758" w:rsidRDefault="00DC7EF2">
            <w:pPr>
              <w:pStyle w:val="TableParagraph"/>
              <w:spacing w:before="92"/>
              <w:ind w:left="97" w:right="136"/>
              <w:rPr>
                <w:sz w:val="24"/>
              </w:rPr>
            </w:pPr>
            <w:r>
              <w:rPr>
                <w:sz w:val="24"/>
              </w:rPr>
              <w:t>Учень (учениця) має повні, глибокі знання за вивченою темою, здатний(а) використовувати їх у практичній діяльності, робити висновки,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узагальнення.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Висновок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частково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відповідає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тезі або лише частково пов’язаний з аргументами та прикладами.</w:t>
            </w:r>
          </w:p>
        </w:tc>
      </w:tr>
      <w:tr w:rsidR="00AB7758">
        <w:trPr>
          <w:trHeight w:val="1305"/>
        </w:trPr>
        <w:tc>
          <w:tcPr>
            <w:tcW w:w="1546" w:type="dxa"/>
            <w:vMerge/>
            <w:tcBorders>
              <w:top w:val="nil"/>
            </w:tcBorders>
          </w:tcPr>
          <w:p w:rsidR="00AB7758" w:rsidRDefault="00AB7758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AB7758" w:rsidRDefault="00DC7EF2">
            <w:pPr>
              <w:pStyle w:val="TableParagraph"/>
              <w:spacing w:before="97"/>
              <w:ind w:left="52" w:right="4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7117" w:type="dxa"/>
          </w:tcPr>
          <w:p w:rsidR="00AB7758" w:rsidRDefault="00DC7EF2">
            <w:pPr>
              <w:pStyle w:val="TableParagraph"/>
              <w:spacing w:before="92"/>
              <w:ind w:left="97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гнучкі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навчальних</w:t>
            </w:r>
          </w:p>
          <w:p w:rsidR="00AB7758" w:rsidRDefault="00DC7EF2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програм,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аргументовано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ситуаціях,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уміє знаходити інформацію та аналізувати її, ставити і розв'язувати </w:t>
            </w:r>
            <w:r>
              <w:rPr>
                <w:spacing w:val="-2"/>
                <w:sz w:val="24"/>
              </w:rPr>
              <w:t>проблеми</w:t>
            </w:r>
          </w:p>
        </w:tc>
      </w:tr>
      <w:tr w:rsidR="00AB7758">
        <w:trPr>
          <w:trHeight w:val="3512"/>
        </w:trPr>
        <w:tc>
          <w:tcPr>
            <w:tcW w:w="1546" w:type="dxa"/>
            <w:vMerge/>
            <w:tcBorders>
              <w:top w:val="nil"/>
            </w:tcBorders>
          </w:tcPr>
          <w:p w:rsidR="00AB7758" w:rsidRDefault="00AB7758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AB7758" w:rsidRDefault="00DC7EF2">
            <w:pPr>
              <w:pStyle w:val="TableParagraph"/>
              <w:spacing w:before="97"/>
              <w:ind w:left="52" w:right="4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7117" w:type="dxa"/>
          </w:tcPr>
          <w:p w:rsidR="00AB7758" w:rsidRDefault="00DC7EF2">
            <w:pPr>
              <w:pStyle w:val="TableParagraph"/>
              <w:spacing w:before="92"/>
              <w:ind w:left="97"/>
              <w:rPr>
                <w:sz w:val="24"/>
              </w:rPr>
            </w:pPr>
            <w:r>
              <w:rPr>
                <w:sz w:val="24"/>
              </w:rPr>
              <w:t>Учень (учениця) має системні, міцні знання в обсязі та в межах вимог навчальної програми, усвідомлено використовує їх у стандартних та нестандартних ситуаціях. Уміє самостійно аналізувати, оцінювати, узагальнювати опанований матеріал, самостійно користуват</w:t>
            </w:r>
            <w:r>
              <w:rPr>
                <w:sz w:val="24"/>
              </w:rPr>
              <w:t>ися джерелами інформації, приймати рішення.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Виявляє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грунтовні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висловлює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власну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позицію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й переконливо її аргументує; самостійно знаходить, оцінює та використовує джерела інформації, зокрема наочні, уміє</w:t>
            </w:r>
          </w:p>
          <w:p w:rsidR="00AB7758" w:rsidRDefault="00DC7EF2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узагальнити вивчений матеріал, використовує на</w:t>
            </w:r>
            <w:r>
              <w:rPr>
                <w:sz w:val="24"/>
              </w:rPr>
              <w:t>буті знання й уміння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практичній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дискусіях,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засіданнях</w:t>
            </w:r>
          </w:p>
          <w:p w:rsidR="00AB7758" w:rsidRDefault="00DC7EF2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«круглих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столів»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тощо);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вирішувати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практичні </w:t>
            </w:r>
            <w:r>
              <w:rPr>
                <w:spacing w:val="-2"/>
                <w:sz w:val="24"/>
              </w:rPr>
              <w:t>задачі</w:t>
            </w:r>
          </w:p>
        </w:tc>
      </w:tr>
    </w:tbl>
    <w:p w:rsidR="00AB7758" w:rsidRDefault="00AB7758">
      <w:pPr>
        <w:pStyle w:val="a3"/>
        <w:rPr>
          <w:sz w:val="28"/>
        </w:rPr>
      </w:pPr>
    </w:p>
    <w:p w:rsidR="00AB7758" w:rsidRDefault="00AB7758">
      <w:pPr>
        <w:pStyle w:val="a3"/>
        <w:rPr>
          <w:sz w:val="28"/>
        </w:rPr>
      </w:pPr>
    </w:p>
    <w:p w:rsidR="00AB7758" w:rsidRDefault="00AB7758">
      <w:pPr>
        <w:pStyle w:val="a3"/>
        <w:rPr>
          <w:sz w:val="28"/>
        </w:rPr>
      </w:pPr>
    </w:p>
    <w:p w:rsidR="00AB7758" w:rsidRDefault="00AB7758">
      <w:pPr>
        <w:pStyle w:val="a3"/>
        <w:spacing w:before="70"/>
        <w:rPr>
          <w:sz w:val="28"/>
        </w:rPr>
      </w:pPr>
    </w:p>
    <w:p w:rsidR="00AB7758" w:rsidRDefault="00DC7EF2">
      <w:pPr>
        <w:spacing w:after="7"/>
        <w:ind w:left="1151"/>
        <w:rPr>
          <w:sz w:val="28"/>
        </w:rPr>
      </w:pPr>
      <w:proofErr w:type="spellStart"/>
      <w:r>
        <w:rPr>
          <w:b/>
          <w:sz w:val="28"/>
        </w:rPr>
        <w:t>Компетентнісний</w:t>
      </w:r>
      <w:proofErr w:type="spellEnd"/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потенціал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курсу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за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ключовими</w:t>
      </w:r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компетентностями</w:t>
      </w:r>
      <w:proofErr w:type="spellEnd"/>
      <w:r>
        <w:rPr>
          <w:spacing w:val="-2"/>
          <w:sz w:val="28"/>
        </w:rPr>
        <w:t>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3"/>
        <w:gridCol w:w="1987"/>
        <w:gridCol w:w="722"/>
      </w:tblGrid>
      <w:tr w:rsidR="00AB7758">
        <w:trPr>
          <w:trHeight w:val="551"/>
        </w:trPr>
        <w:tc>
          <w:tcPr>
            <w:tcW w:w="7513" w:type="dxa"/>
          </w:tcPr>
          <w:p w:rsidR="00AB7758" w:rsidRDefault="00DC7EF2">
            <w:pPr>
              <w:pStyle w:val="TableParagraph"/>
              <w:spacing w:before="13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Компоненти</w:t>
            </w:r>
          </w:p>
        </w:tc>
        <w:tc>
          <w:tcPr>
            <w:tcW w:w="1987" w:type="dxa"/>
          </w:tcPr>
          <w:p w:rsidR="00AB7758" w:rsidRDefault="00DC7EF2">
            <w:pPr>
              <w:pStyle w:val="TableParagraph"/>
              <w:spacing w:line="274" w:lineRule="exact"/>
              <w:ind w:left="144" w:firstLine="3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Ключові компетентності</w:t>
            </w:r>
          </w:p>
        </w:tc>
        <w:tc>
          <w:tcPr>
            <w:tcW w:w="722" w:type="dxa"/>
          </w:tcPr>
          <w:p w:rsidR="00AB7758" w:rsidRDefault="00DC7EF2">
            <w:pPr>
              <w:pStyle w:val="TableParagraph"/>
              <w:spacing w:line="274" w:lineRule="exact"/>
              <w:ind w:left="209" w:right="196" w:firstLine="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з/п</w:t>
            </w:r>
          </w:p>
        </w:tc>
      </w:tr>
      <w:tr w:rsidR="00AB7758">
        <w:trPr>
          <w:trHeight w:val="3038"/>
        </w:trPr>
        <w:tc>
          <w:tcPr>
            <w:tcW w:w="7513" w:type="dxa"/>
          </w:tcPr>
          <w:p w:rsidR="00AB7758" w:rsidRDefault="00DC7EF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Уміння: </w:t>
            </w:r>
            <w:r>
              <w:rPr>
                <w:sz w:val="24"/>
              </w:rPr>
              <w:t>доступно і переконливо висловлювати власну думку, використовувати можливості мови для розкриття тем громадянської освіти; розпізнавати мовні засоби впливу, володіти техніками переконування;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аргументовану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полеміку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відповідну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тематику; читати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розуміти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перекладені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адаптовані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українською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літературною мовою першоджерела, авторські наукові публікації; створювати українською мовою (усно і письмово) тексти з </w:t>
            </w:r>
            <w:proofErr w:type="spellStart"/>
            <w:r>
              <w:rPr>
                <w:sz w:val="24"/>
              </w:rPr>
              <w:t>громадянознавчої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тематики.</w:t>
            </w:r>
          </w:p>
          <w:p w:rsidR="00AB7758" w:rsidRDefault="00DC7EF2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Ставлення: </w:t>
            </w:r>
            <w:r>
              <w:rPr>
                <w:sz w:val="24"/>
              </w:rPr>
              <w:t>повага до української як державно</w:t>
            </w:r>
            <w:r>
              <w:rPr>
                <w:sz w:val="24"/>
              </w:rPr>
              <w:t>ї / рідної (у разі відмінності) мови, зацікавлення її розвитком, розуміння цінності кожної мови; толерантне ставлення до плюралізму думок.</w:t>
            </w:r>
          </w:p>
        </w:tc>
        <w:tc>
          <w:tcPr>
            <w:tcW w:w="1987" w:type="dxa"/>
          </w:tcPr>
          <w:p w:rsidR="00AB7758" w:rsidRDefault="00DC7EF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Спілкування</w:t>
            </w:r>
          </w:p>
          <w:p w:rsidR="00AB7758" w:rsidRDefault="00DC7EF2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державною (і рідною, в разі </w:t>
            </w:r>
            <w:r>
              <w:rPr>
                <w:spacing w:val="-2"/>
                <w:sz w:val="24"/>
              </w:rPr>
              <w:t>відмінності)</w:t>
            </w:r>
          </w:p>
          <w:p w:rsidR="00AB7758" w:rsidRDefault="00DC7EF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мовами</w:t>
            </w:r>
          </w:p>
        </w:tc>
        <w:tc>
          <w:tcPr>
            <w:tcW w:w="722" w:type="dxa"/>
          </w:tcPr>
          <w:p w:rsidR="00AB7758" w:rsidRDefault="00DC7EF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B7758">
        <w:trPr>
          <w:trHeight w:val="827"/>
        </w:trPr>
        <w:tc>
          <w:tcPr>
            <w:tcW w:w="7513" w:type="dxa"/>
          </w:tcPr>
          <w:p w:rsidR="00AB7758" w:rsidRDefault="00DC7EF2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Уміння: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читати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розуміти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наукові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публікації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художні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твори </w:t>
            </w:r>
            <w:proofErr w:type="spellStart"/>
            <w:r>
              <w:rPr>
                <w:sz w:val="24"/>
              </w:rPr>
              <w:t>громадянознавчого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іноземною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мовою;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знаходити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створювати</w:t>
            </w:r>
          </w:p>
          <w:p w:rsidR="00AB7758" w:rsidRDefault="00DC7E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потрібну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світ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іноземними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мовами;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спілкуватися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</w:t>
            </w:r>
          </w:p>
        </w:tc>
        <w:tc>
          <w:tcPr>
            <w:tcW w:w="1987" w:type="dxa"/>
          </w:tcPr>
          <w:p w:rsidR="00AB7758" w:rsidRDefault="00DC7EF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Спілкування іноземними</w:t>
            </w:r>
          </w:p>
          <w:p w:rsidR="00AB7758" w:rsidRDefault="00DC7EF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мовами</w:t>
            </w:r>
          </w:p>
        </w:tc>
        <w:tc>
          <w:tcPr>
            <w:tcW w:w="722" w:type="dxa"/>
          </w:tcPr>
          <w:p w:rsidR="00AB7758" w:rsidRDefault="00DC7EF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AB7758" w:rsidRDefault="00AB7758">
      <w:pPr>
        <w:spacing w:line="268" w:lineRule="exact"/>
        <w:rPr>
          <w:sz w:val="24"/>
        </w:rPr>
        <w:sectPr w:rsidR="00AB7758">
          <w:type w:val="continuous"/>
          <w:pgSz w:w="11910" w:h="16840"/>
          <w:pgMar w:top="1100" w:right="600" w:bottom="747" w:left="8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3"/>
        <w:gridCol w:w="1987"/>
        <w:gridCol w:w="722"/>
      </w:tblGrid>
      <w:tr w:rsidR="00AB7758">
        <w:trPr>
          <w:trHeight w:val="1106"/>
        </w:trPr>
        <w:tc>
          <w:tcPr>
            <w:tcW w:w="7513" w:type="dxa"/>
          </w:tcPr>
          <w:p w:rsidR="00AB7758" w:rsidRDefault="00DC7E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однолітками,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представляють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різні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країни,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взаємообміну</w:t>
            </w:r>
            <w:proofErr w:type="spellEnd"/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думками з </w:t>
            </w:r>
            <w:proofErr w:type="spellStart"/>
            <w:r>
              <w:rPr>
                <w:sz w:val="24"/>
              </w:rPr>
              <w:t>громадянознавчої</w:t>
            </w:r>
            <w:proofErr w:type="spellEnd"/>
            <w:r>
              <w:rPr>
                <w:sz w:val="24"/>
              </w:rPr>
              <w:t xml:space="preserve"> тематики.</w:t>
            </w:r>
          </w:p>
          <w:p w:rsidR="00AB7758" w:rsidRDefault="00DC7EF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>Ставлення: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всіх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життєдіяльності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суспільства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України, Європи і світу.</w:t>
            </w:r>
          </w:p>
        </w:tc>
        <w:tc>
          <w:tcPr>
            <w:tcW w:w="1987" w:type="dxa"/>
          </w:tcPr>
          <w:p w:rsidR="00AB7758" w:rsidRDefault="00AB7758">
            <w:pPr>
              <w:pStyle w:val="TableParagraph"/>
              <w:ind w:left="0"/>
            </w:pPr>
          </w:p>
        </w:tc>
        <w:tc>
          <w:tcPr>
            <w:tcW w:w="722" w:type="dxa"/>
          </w:tcPr>
          <w:p w:rsidR="00AB7758" w:rsidRDefault="00AB7758">
            <w:pPr>
              <w:pStyle w:val="TableParagraph"/>
              <w:ind w:left="0"/>
            </w:pPr>
          </w:p>
        </w:tc>
      </w:tr>
      <w:tr w:rsidR="00AB7758">
        <w:trPr>
          <w:trHeight w:val="2483"/>
        </w:trPr>
        <w:tc>
          <w:tcPr>
            <w:tcW w:w="7513" w:type="dxa"/>
          </w:tcPr>
          <w:p w:rsidR="00AB7758" w:rsidRDefault="00DC7EF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Уміння: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даними,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математичними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пізнання і пояснення сучасних суспільно-політичних та економічних подій, явищ і процесів; перетворювати джерельну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інформацію з однієї форми в іншу (текст, графік, таблиця, схема тощо); будувати логічні ланцюжки; використовувати статистичні матеріали у вивченні питань громадянської освіти.</w:t>
            </w:r>
          </w:p>
          <w:p w:rsidR="00AB7758" w:rsidRDefault="00DC7EF2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Ставлення: </w:t>
            </w:r>
            <w:r>
              <w:rPr>
                <w:sz w:val="24"/>
              </w:rPr>
              <w:t>усвідомлення варіативності та значущості математичних методів у розв’</w:t>
            </w:r>
            <w:r>
              <w:rPr>
                <w:sz w:val="24"/>
              </w:rPr>
              <w:t>язанні сучасних соціальних, політичних, економічних проблем і задач.</w:t>
            </w:r>
          </w:p>
        </w:tc>
        <w:tc>
          <w:tcPr>
            <w:tcW w:w="1987" w:type="dxa"/>
          </w:tcPr>
          <w:p w:rsidR="00AB7758" w:rsidRDefault="00DC7EF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Математична компетентність</w:t>
            </w:r>
          </w:p>
        </w:tc>
        <w:tc>
          <w:tcPr>
            <w:tcW w:w="722" w:type="dxa"/>
          </w:tcPr>
          <w:p w:rsidR="00AB7758" w:rsidRDefault="00DC7EF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B7758">
        <w:trPr>
          <w:trHeight w:val="1932"/>
        </w:trPr>
        <w:tc>
          <w:tcPr>
            <w:tcW w:w="7513" w:type="dxa"/>
          </w:tcPr>
          <w:p w:rsidR="00AB7758" w:rsidRDefault="00DC7EF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Уміння: </w:t>
            </w:r>
            <w:r>
              <w:rPr>
                <w:sz w:val="24"/>
              </w:rPr>
              <w:t xml:space="preserve">пояснювати та оцінювати вплив винаходів, </w:t>
            </w:r>
            <w:proofErr w:type="spellStart"/>
            <w:r>
              <w:rPr>
                <w:sz w:val="24"/>
              </w:rPr>
              <w:t>науково-</w:t>
            </w:r>
            <w:proofErr w:type="spellEnd"/>
            <w:r>
              <w:rPr>
                <w:sz w:val="24"/>
              </w:rPr>
              <w:t xml:space="preserve"> технічного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прогресу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нанотехнологій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середовище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життя </w:t>
            </w:r>
            <w:r>
              <w:rPr>
                <w:spacing w:val="-2"/>
                <w:sz w:val="24"/>
              </w:rPr>
              <w:t>людини.</w:t>
            </w:r>
          </w:p>
          <w:p w:rsidR="00AB7758" w:rsidRDefault="00DC7EF2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Ставлення: </w:t>
            </w:r>
            <w:r>
              <w:rPr>
                <w:sz w:val="24"/>
              </w:rPr>
              <w:t>відповідальність за ощадне використання природних ресурсів, екологічний стан у місцевій громаді, в Україні й світі; готовність до розв'язання проблем, пов’язаних зі станом довкіллям та сталим розвитком.</w:t>
            </w:r>
          </w:p>
        </w:tc>
        <w:tc>
          <w:tcPr>
            <w:tcW w:w="1987" w:type="dxa"/>
          </w:tcPr>
          <w:p w:rsidR="00AB7758" w:rsidRDefault="00DC7E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Основні</w:t>
            </w:r>
          </w:p>
          <w:p w:rsidR="00AB7758" w:rsidRDefault="00DC7EF2">
            <w:pPr>
              <w:pStyle w:val="TableParagraph"/>
              <w:ind w:left="108" w:right="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компетентності </w:t>
            </w:r>
            <w:r>
              <w:rPr>
                <w:sz w:val="24"/>
              </w:rPr>
              <w:t xml:space="preserve">у природничих науках і </w:t>
            </w:r>
            <w:r>
              <w:rPr>
                <w:spacing w:val="-2"/>
                <w:sz w:val="24"/>
              </w:rPr>
              <w:t>техноло</w:t>
            </w:r>
            <w:r>
              <w:rPr>
                <w:spacing w:val="-2"/>
                <w:sz w:val="24"/>
              </w:rPr>
              <w:t>гіях</w:t>
            </w:r>
          </w:p>
        </w:tc>
        <w:tc>
          <w:tcPr>
            <w:tcW w:w="722" w:type="dxa"/>
          </w:tcPr>
          <w:p w:rsidR="00AB7758" w:rsidRDefault="00DC7EF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B7758">
        <w:trPr>
          <w:trHeight w:val="3311"/>
        </w:trPr>
        <w:tc>
          <w:tcPr>
            <w:tcW w:w="7513" w:type="dxa"/>
          </w:tcPr>
          <w:p w:rsidR="00AB7758" w:rsidRDefault="00DC7EF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Уміння: </w:t>
            </w:r>
            <w:r>
              <w:rPr>
                <w:sz w:val="24"/>
              </w:rPr>
              <w:t>використовувати цифрові технології для пошуку потрібної інформації, її нагромадження, перевірки і впорядкування; досліджувати суспільні проблеми за допомогою сучасних засобів, працювати з великими масивами даних, робити і презентувати висновки, спільно пра</w:t>
            </w:r>
            <w:r>
              <w:rPr>
                <w:sz w:val="24"/>
              </w:rPr>
              <w:t>цювати он-лайн у навчальних, соціальних та наукових проектах; створювати вербальні й візуальні (графіки, діаграми,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фільми)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мультимедійні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поширювати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їх; виявляти маніпуляції інформацією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процесі аналізу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повідомлень </w:t>
            </w:r>
            <w:proofErr w:type="spellStart"/>
            <w:r>
              <w:rPr>
                <w:sz w:val="24"/>
              </w:rPr>
              <w:t>мас-</w:t>
            </w:r>
            <w:proofErr w:type="spellEnd"/>
            <w:r>
              <w:rPr>
                <w:sz w:val="24"/>
              </w:rPr>
              <w:t xml:space="preserve"> медіа; виявля</w:t>
            </w:r>
            <w:r>
              <w:rPr>
                <w:sz w:val="24"/>
              </w:rPr>
              <w:t xml:space="preserve">ти джерела та авторів інформації, робити коректні </w:t>
            </w:r>
            <w:r>
              <w:rPr>
                <w:spacing w:val="-2"/>
                <w:sz w:val="24"/>
              </w:rPr>
              <w:t>посилання.</w:t>
            </w:r>
          </w:p>
          <w:p w:rsidR="00AB7758" w:rsidRDefault="00DC7EF2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Ставлення: </w:t>
            </w:r>
            <w:r>
              <w:rPr>
                <w:sz w:val="24"/>
              </w:rPr>
              <w:t>повага до прав людини в роботі з інформацією, дотримання авторського права.</w:t>
            </w:r>
          </w:p>
        </w:tc>
        <w:tc>
          <w:tcPr>
            <w:tcW w:w="1987" w:type="dxa"/>
          </w:tcPr>
          <w:p w:rsidR="00AB7758" w:rsidRDefault="00DC7EF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Інформаційно-</w:t>
            </w:r>
            <w:proofErr w:type="spellEnd"/>
            <w:r>
              <w:rPr>
                <w:spacing w:val="-2"/>
                <w:sz w:val="24"/>
              </w:rPr>
              <w:t xml:space="preserve"> цифрова</w:t>
            </w:r>
          </w:p>
          <w:p w:rsidR="00AB7758" w:rsidRDefault="00DC7EF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компетентність</w:t>
            </w:r>
          </w:p>
        </w:tc>
        <w:tc>
          <w:tcPr>
            <w:tcW w:w="722" w:type="dxa"/>
          </w:tcPr>
          <w:p w:rsidR="00AB7758" w:rsidRDefault="00DC7EF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AB7758">
        <w:trPr>
          <w:trHeight w:val="2207"/>
        </w:trPr>
        <w:tc>
          <w:tcPr>
            <w:tcW w:w="7513" w:type="dxa"/>
          </w:tcPr>
          <w:p w:rsidR="00AB7758" w:rsidRDefault="00DC7EF2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Уміння: </w:t>
            </w:r>
            <w:r>
              <w:rPr>
                <w:sz w:val="24"/>
              </w:rPr>
              <w:t xml:space="preserve">визначати власні навчальні цілі, розвивати навички самоосвіти; аналізувати процес власного навчання, відстежувати інновації в науково-освітньому просторі; критично аналізувати й узагальнювати здобуті відомості й досвід, набувати нових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z w:val="24"/>
              </w:rPr>
              <w:t xml:space="preserve"> залеж</w:t>
            </w:r>
            <w:r>
              <w:rPr>
                <w:sz w:val="24"/>
              </w:rPr>
              <w:t>но від власних та суспільних потреб.</w:t>
            </w:r>
          </w:p>
          <w:p w:rsidR="00AB7758" w:rsidRDefault="00DC7EF2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Ставлення: </w:t>
            </w:r>
            <w:r>
              <w:rPr>
                <w:sz w:val="24"/>
              </w:rPr>
              <w:t xml:space="preserve">розуміння соціальної ролі освіти, відкритість до сталого самонавчання, бажання ділитися знаннями з іншими, готовність до </w:t>
            </w:r>
            <w:r>
              <w:rPr>
                <w:spacing w:val="-2"/>
                <w:sz w:val="24"/>
              </w:rPr>
              <w:t>інновацій.</w:t>
            </w:r>
          </w:p>
        </w:tc>
        <w:tc>
          <w:tcPr>
            <w:tcW w:w="1987" w:type="dxa"/>
          </w:tcPr>
          <w:p w:rsidR="00AB7758" w:rsidRDefault="00DC7EF2">
            <w:pPr>
              <w:pStyle w:val="TableParagraph"/>
              <w:tabs>
                <w:tab w:val="left" w:pos="1067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Уміння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вчитися </w:t>
            </w:r>
            <w:r>
              <w:rPr>
                <w:sz w:val="24"/>
              </w:rPr>
              <w:t>впродовж життя</w:t>
            </w:r>
          </w:p>
        </w:tc>
        <w:tc>
          <w:tcPr>
            <w:tcW w:w="722" w:type="dxa"/>
          </w:tcPr>
          <w:p w:rsidR="00AB7758" w:rsidRDefault="00DC7EF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AB7758">
        <w:trPr>
          <w:trHeight w:val="1932"/>
        </w:trPr>
        <w:tc>
          <w:tcPr>
            <w:tcW w:w="7513" w:type="dxa"/>
          </w:tcPr>
          <w:p w:rsidR="00AB7758" w:rsidRDefault="00DC7EF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Уміння: </w:t>
            </w:r>
            <w:r>
              <w:rPr>
                <w:sz w:val="24"/>
              </w:rPr>
              <w:t>обирати дієві життєві стратегії; виявляти можливості й загрози для майбутньої професійної діяльності; працювати для загального блага громади; генерувати нові ідеї, оцінювати переваги й ризики, вести перемовини, бути соціально мобільною, адаптивною, комунік</w:t>
            </w:r>
            <w:r>
              <w:rPr>
                <w:sz w:val="24"/>
              </w:rPr>
              <w:t>абельною, відповідальною людиною.</w:t>
            </w:r>
          </w:p>
          <w:p w:rsidR="00AB7758" w:rsidRDefault="00DC7EF2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Ставлення: </w:t>
            </w:r>
            <w:r>
              <w:rPr>
                <w:sz w:val="24"/>
              </w:rPr>
              <w:t>відповідальність за ухвалення виважених рішень щодо діяльності в суспільстві, ділова етика та чесність конкуренції.</w:t>
            </w:r>
          </w:p>
        </w:tc>
        <w:tc>
          <w:tcPr>
            <w:tcW w:w="1987" w:type="dxa"/>
          </w:tcPr>
          <w:p w:rsidR="00AB7758" w:rsidRDefault="00DC7EF2">
            <w:pPr>
              <w:pStyle w:val="TableParagraph"/>
              <w:tabs>
                <w:tab w:val="left" w:pos="1818"/>
              </w:tabs>
              <w:spacing w:line="242" w:lineRule="auto"/>
              <w:ind w:left="108" w:right="95"/>
            </w:pPr>
            <w:r>
              <w:rPr>
                <w:spacing w:val="-2"/>
              </w:rPr>
              <w:t>Ініціативність</w:t>
            </w:r>
            <w:r>
              <w:tab/>
            </w:r>
            <w:r>
              <w:rPr>
                <w:spacing w:val="-10"/>
              </w:rPr>
              <w:t xml:space="preserve">і </w:t>
            </w:r>
            <w:r>
              <w:rPr>
                <w:spacing w:val="-2"/>
              </w:rPr>
              <w:t>підприємливість</w:t>
            </w:r>
          </w:p>
        </w:tc>
        <w:tc>
          <w:tcPr>
            <w:tcW w:w="722" w:type="dxa"/>
          </w:tcPr>
          <w:p w:rsidR="00AB7758" w:rsidRDefault="00DC7EF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AB7758">
        <w:trPr>
          <w:trHeight w:val="1379"/>
        </w:trPr>
        <w:tc>
          <w:tcPr>
            <w:tcW w:w="7513" w:type="dxa"/>
          </w:tcPr>
          <w:p w:rsidR="00AB7758" w:rsidRDefault="00DC7EF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Уміння</w:t>
            </w:r>
            <w:r>
              <w:rPr>
                <w:sz w:val="24"/>
              </w:rPr>
              <w:t>: активно слухати та спостерігати, брати відповідальність на себе, проявляти громадянську свідомість, соціальну активність та участь у житті громадянського суспільства, аналітично мислити, критично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розуміти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світ: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політику,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право,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людини,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культуру,</w:t>
            </w:r>
          </w:p>
          <w:p w:rsidR="00AB7758" w:rsidRDefault="00DC7EF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</w:t>
            </w:r>
            <w:r>
              <w:rPr>
                <w:sz w:val="24"/>
              </w:rPr>
              <w:t>лігію,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історію,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мас-медіа,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економіку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тощо.</w:t>
            </w:r>
          </w:p>
        </w:tc>
        <w:tc>
          <w:tcPr>
            <w:tcW w:w="1987" w:type="dxa"/>
          </w:tcPr>
          <w:p w:rsidR="00AB7758" w:rsidRDefault="00DC7EF2">
            <w:pPr>
              <w:pStyle w:val="TableParagraph"/>
              <w:tabs>
                <w:tab w:val="left" w:pos="1667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Соціальна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громадянська</w:t>
            </w:r>
          </w:p>
          <w:p w:rsidR="00AB7758" w:rsidRDefault="00DC7EF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компетентності</w:t>
            </w:r>
          </w:p>
        </w:tc>
        <w:tc>
          <w:tcPr>
            <w:tcW w:w="722" w:type="dxa"/>
          </w:tcPr>
          <w:p w:rsidR="00AB7758" w:rsidRDefault="00DC7EF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</w:tbl>
    <w:p w:rsidR="00AB7758" w:rsidRDefault="00AB7758">
      <w:pPr>
        <w:spacing w:line="268" w:lineRule="exact"/>
        <w:rPr>
          <w:sz w:val="24"/>
        </w:rPr>
        <w:sectPr w:rsidR="00AB7758">
          <w:type w:val="continuous"/>
          <w:pgSz w:w="11910" w:h="16840"/>
          <w:pgMar w:top="1100" w:right="600" w:bottom="894" w:left="8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3"/>
        <w:gridCol w:w="1987"/>
        <w:gridCol w:w="722"/>
      </w:tblGrid>
      <w:tr w:rsidR="00AB7758">
        <w:trPr>
          <w:trHeight w:val="830"/>
        </w:trPr>
        <w:tc>
          <w:tcPr>
            <w:tcW w:w="7513" w:type="dxa"/>
          </w:tcPr>
          <w:p w:rsidR="00AB7758" w:rsidRDefault="00DC7EF2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Ставлення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повага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людської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гідності,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повага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людини,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визнання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цінності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демократії,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справедливості,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рівності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верховенства</w:t>
            </w:r>
          </w:p>
          <w:p w:rsidR="00AB7758" w:rsidRDefault="00DC7E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права;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емпатія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відповідальність,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громадянська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позиція.</w:t>
            </w:r>
          </w:p>
        </w:tc>
        <w:tc>
          <w:tcPr>
            <w:tcW w:w="1987" w:type="dxa"/>
          </w:tcPr>
          <w:p w:rsidR="00AB7758" w:rsidRDefault="00AB77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</w:tcPr>
          <w:p w:rsidR="00AB7758" w:rsidRDefault="00AB7758">
            <w:pPr>
              <w:pStyle w:val="TableParagraph"/>
              <w:ind w:left="0"/>
              <w:rPr>
                <w:sz w:val="24"/>
              </w:rPr>
            </w:pPr>
          </w:p>
        </w:tc>
      </w:tr>
      <w:tr w:rsidR="00AB7758">
        <w:trPr>
          <w:trHeight w:val="2207"/>
        </w:trPr>
        <w:tc>
          <w:tcPr>
            <w:tcW w:w="7513" w:type="dxa"/>
          </w:tcPr>
          <w:p w:rsidR="00AB7758" w:rsidRDefault="00DC7EF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Уміння: </w:t>
            </w:r>
            <w:r>
              <w:rPr>
                <w:sz w:val="24"/>
              </w:rPr>
              <w:t xml:space="preserve">розвивати власну національно-культурну ідентичність у сучасному багатокультурному світі; окреслювати основні тенденції розвитку культури; зіставляти досягнення української культури з іншими культурами; виявляти вплив культури на особу та розвиток </w:t>
            </w:r>
            <w:r>
              <w:rPr>
                <w:spacing w:val="-2"/>
                <w:sz w:val="24"/>
              </w:rPr>
              <w:t>цивілізац</w:t>
            </w:r>
            <w:r>
              <w:rPr>
                <w:spacing w:val="-2"/>
                <w:sz w:val="24"/>
              </w:rPr>
              <w:t>ії.</w:t>
            </w:r>
          </w:p>
          <w:p w:rsidR="00AB7758" w:rsidRDefault="00DC7EF2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Ставлення: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визнання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цінності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багатоманіття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відкритість до інших культур, переконань та світогляду інших людей, повага і </w:t>
            </w:r>
            <w:r>
              <w:rPr>
                <w:spacing w:val="-2"/>
                <w:sz w:val="24"/>
              </w:rPr>
              <w:t>толерантність.</w:t>
            </w:r>
          </w:p>
        </w:tc>
        <w:tc>
          <w:tcPr>
            <w:tcW w:w="1987" w:type="dxa"/>
          </w:tcPr>
          <w:p w:rsidR="00AB7758" w:rsidRDefault="00DC7EF2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 xml:space="preserve">Обізнаність та </w:t>
            </w:r>
            <w:r>
              <w:rPr>
                <w:spacing w:val="-2"/>
                <w:sz w:val="24"/>
              </w:rPr>
              <w:t>самовираження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</w:p>
        </w:tc>
        <w:tc>
          <w:tcPr>
            <w:tcW w:w="722" w:type="dxa"/>
          </w:tcPr>
          <w:p w:rsidR="00AB7758" w:rsidRDefault="00DC7EF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AB7758">
        <w:trPr>
          <w:trHeight w:val="272"/>
        </w:trPr>
        <w:tc>
          <w:tcPr>
            <w:tcW w:w="7513" w:type="dxa"/>
            <w:tcBorders>
              <w:bottom w:val="nil"/>
            </w:tcBorders>
          </w:tcPr>
          <w:p w:rsidR="00AB7758" w:rsidRDefault="00DC7EF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t>Уміння: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змінювати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навколишній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світ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технологій</w:t>
            </w:r>
          </w:p>
        </w:tc>
        <w:tc>
          <w:tcPr>
            <w:tcW w:w="1987" w:type="dxa"/>
            <w:tcBorders>
              <w:bottom w:val="nil"/>
            </w:tcBorders>
          </w:tcPr>
          <w:p w:rsidR="00AB7758" w:rsidRDefault="00DC7EF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Екологічна</w:t>
            </w:r>
          </w:p>
        </w:tc>
        <w:tc>
          <w:tcPr>
            <w:tcW w:w="722" w:type="dxa"/>
            <w:tcBorders>
              <w:bottom w:val="nil"/>
            </w:tcBorders>
          </w:tcPr>
          <w:p w:rsidR="00AB7758" w:rsidRDefault="00DC7EF2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AB7758">
        <w:trPr>
          <w:trHeight w:val="276"/>
        </w:trPr>
        <w:tc>
          <w:tcPr>
            <w:tcW w:w="7513" w:type="dxa"/>
            <w:tcBorders>
              <w:top w:val="nil"/>
              <w:bottom w:val="nil"/>
            </w:tcBorders>
          </w:tcPr>
          <w:p w:rsidR="00AB7758" w:rsidRDefault="00DC7E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шкоди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середовища;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надавати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допомогу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собі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тим,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хто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її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AB7758" w:rsidRDefault="00DC7EF2">
            <w:pPr>
              <w:pStyle w:val="TableParagraph"/>
              <w:tabs>
                <w:tab w:val="left" w:pos="181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грамотність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і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AB7758" w:rsidRDefault="00AB7758">
            <w:pPr>
              <w:pStyle w:val="TableParagraph"/>
              <w:ind w:left="0"/>
              <w:rPr>
                <w:sz w:val="20"/>
              </w:rPr>
            </w:pPr>
          </w:p>
        </w:tc>
      </w:tr>
      <w:tr w:rsidR="00AB7758">
        <w:trPr>
          <w:trHeight w:val="275"/>
        </w:trPr>
        <w:tc>
          <w:tcPr>
            <w:tcW w:w="7513" w:type="dxa"/>
            <w:tcBorders>
              <w:top w:val="nil"/>
              <w:bottom w:val="nil"/>
            </w:tcBorders>
          </w:tcPr>
          <w:p w:rsidR="00AB7758" w:rsidRDefault="00DC7EF2">
            <w:pPr>
              <w:pStyle w:val="TableParagraph"/>
              <w:tabs>
                <w:tab w:val="left" w:pos="1355"/>
                <w:tab w:val="left" w:pos="2815"/>
                <w:tab w:val="left" w:pos="3977"/>
                <w:tab w:val="left" w:pos="5704"/>
                <w:tab w:val="left" w:pos="7334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потребує;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ухвалювати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рішення,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обмірковуючи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альтернативи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і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AB7758" w:rsidRDefault="00DC7E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здорове</w:t>
            </w:r>
            <w:r>
              <w:rPr>
                <w:spacing w:val="-2"/>
                <w:sz w:val="24"/>
              </w:rPr>
              <w:t xml:space="preserve"> життя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AB7758" w:rsidRDefault="00AB7758">
            <w:pPr>
              <w:pStyle w:val="TableParagraph"/>
              <w:ind w:left="0"/>
              <w:rPr>
                <w:sz w:val="20"/>
              </w:rPr>
            </w:pPr>
          </w:p>
        </w:tc>
      </w:tr>
      <w:tr w:rsidR="00AB7758">
        <w:trPr>
          <w:trHeight w:val="276"/>
        </w:trPr>
        <w:tc>
          <w:tcPr>
            <w:tcW w:w="7513" w:type="dxa"/>
            <w:tcBorders>
              <w:top w:val="nil"/>
              <w:bottom w:val="nil"/>
            </w:tcBorders>
          </w:tcPr>
          <w:p w:rsidR="00AB7758" w:rsidRDefault="00DC7E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прогнозуючи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наслідки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здоров’я,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добробуту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людини;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AB7758" w:rsidRDefault="00AB77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AB7758" w:rsidRDefault="00AB7758">
            <w:pPr>
              <w:pStyle w:val="TableParagraph"/>
              <w:ind w:left="0"/>
              <w:rPr>
                <w:sz w:val="20"/>
              </w:rPr>
            </w:pPr>
          </w:p>
        </w:tc>
      </w:tr>
      <w:tr w:rsidR="00AB7758">
        <w:trPr>
          <w:trHeight w:val="276"/>
        </w:trPr>
        <w:tc>
          <w:tcPr>
            <w:tcW w:w="7513" w:type="dxa"/>
            <w:tcBorders>
              <w:top w:val="nil"/>
              <w:bottom w:val="nil"/>
            </w:tcBorders>
          </w:tcPr>
          <w:p w:rsidR="00AB7758" w:rsidRDefault="00DC7E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спосіб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життя,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демонструвати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рухові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вміння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навички</w:t>
            </w:r>
            <w:r>
              <w:rPr>
                <w:spacing w:val="-10"/>
                <w:sz w:val="24"/>
              </w:rPr>
              <w:t xml:space="preserve"> з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AB7758" w:rsidRDefault="00AB77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AB7758" w:rsidRDefault="00AB7758">
            <w:pPr>
              <w:pStyle w:val="TableParagraph"/>
              <w:ind w:left="0"/>
              <w:rPr>
                <w:sz w:val="20"/>
              </w:rPr>
            </w:pPr>
          </w:p>
        </w:tc>
      </w:tr>
      <w:tr w:rsidR="00AB7758">
        <w:trPr>
          <w:trHeight w:val="276"/>
        </w:trPr>
        <w:tc>
          <w:tcPr>
            <w:tcW w:w="7513" w:type="dxa"/>
            <w:tcBorders>
              <w:top w:val="nil"/>
              <w:bottom w:val="nil"/>
            </w:tcBorders>
          </w:tcPr>
          <w:p w:rsidR="00AB7758" w:rsidRDefault="00DC7E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фізичної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їх 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життєвих</w:t>
            </w:r>
            <w:r>
              <w:rPr>
                <w:spacing w:val="-2"/>
                <w:sz w:val="24"/>
              </w:rPr>
              <w:t xml:space="preserve"> ситуаціях.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AB7758" w:rsidRDefault="00AB77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AB7758" w:rsidRDefault="00AB7758">
            <w:pPr>
              <w:pStyle w:val="TableParagraph"/>
              <w:ind w:left="0"/>
              <w:rPr>
                <w:sz w:val="20"/>
              </w:rPr>
            </w:pPr>
          </w:p>
        </w:tc>
      </w:tr>
      <w:tr w:rsidR="00AB7758">
        <w:trPr>
          <w:trHeight w:val="276"/>
        </w:trPr>
        <w:tc>
          <w:tcPr>
            <w:tcW w:w="7513" w:type="dxa"/>
            <w:tcBorders>
              <w:top w:val="nil"/>
              <w:bottom w:val="nil"/>
            </w:tcBorders>
          </w:tcPr>
          <w:p w:rsidR="00AB7758" w:rsidRDefault="00DC7E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Ставлення:</w:t>
            </w:r>
            <w:r>
              <w:rPr>
                <w:b/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домінування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гуманістичних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принципів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світоглядній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AB7758" w:rsidRDefault="00AB77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AB7758" w:rsidRDefault="00AB7758">
            <w:pPr>
              <w:pStyle w:val="TableParagraph"/>
              <w:ind w:left="0"/>
              <w:rPr>
                <w:sz w:val="20"/>
              </w:rPr>
            </w:pPr>
          </w:p>
        </w:tc>
      </w:tr>
      <w:tr w:rsidR="00AB7758">
        <w:trPr>
          <w:trHeight w:val="275"/>
        </w:trPr>
        <w:tc>
          <w:tcPr>
            <w:tcW w:w="7513" w:type="dxa"/>
            <w:tcBorders>
              <w:top w:val="nil"/>
              <w:bottom w:val="nil"/>
            </w:tcBorders>
          </w:tcPr>
          <w:p w:rsidR="00AB7758" w:rsidRDefault="00DC7E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структурі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суспільства,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охорона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навколишнього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середовища,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здоровий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AB7758" w:rsidRDefault="00AB77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AB7758" w:rsidRDefault="00AB7758">
            <w:pPr>
              <w:pStyle w:val="TableParagraph"/>
              <w:ind w:left="0"/>
              <w:rPr>
                <w:sz w:val="20"/>
              </w:rPr>
            </w:pPr>
          </w:p>
        </w:tc>
      </w:tr>
      <w:tr w:rsidR="00AB7758">
        <w:trPr>
          <w:trHeight w:val="276"/>
        </w:trPr>
        <w:tc>
          <w:tcPr>
            <w:tcW w:w="7513" w:type="dxa"/>
            <w:tcBorders>
              <w:top w:val="nil"/>
              <w:bottom w:val="nil"/>
            </w:tcBorders>
          </w:tcPr>
          <w:p w:rsidR="00AB7758" w:rsidRDefault="00DC7E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спосіб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життя,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відповідальне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здоров’я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AB7758" w:rsidRDefault="00AB77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AB7758" w:rsidRDefault="00AB7758">
            <w:pPr>
              <w:pStyle w:val="TableParagraph"/>
              <w:ind w:left="0"/>
              <w:rPr>
                <w:sz w:val="20"/>
              </w:rPr>
            </w:pPr>
          </w:p>
        </w:tc>
      </w:tr>
      <w:tr w:rsidR="00AB7758">
        <w:trPr>
          <w:trHeight w:val="278"/>
        </w:trPr>
        <w:tc>
          <w:tcPr>
            <w:tcW w:w="7513" w:type="dxa"/>
            <w:tcBorders>
              <w:top w:val="nil"/>
            </w:tcBorders>
          </w:tcPr>
          <w:p w:rsidR="00AB7758" w:rsidRDefault="00DC7E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інших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людей.</w:t>
            </w:r>
          </w:p>
        </w:tc>
        <w:tc>
          <w:tcPr>
            <w:tcW w:w="1987" w:type="dxa"/>
            <w:tcBorders>
              <w:top w:val="nil"/>
            </w:tcBorders>
          </w:tcPr>
          <w:p w:rsidR="00AB7758" w:rsidRDefault="00AB77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 w:rsidR="00AB7758" w:rsidRDefault="00AB775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C7EF2" w:rsidRDefault="00DC7EF2"/>
    <w:sectPr w:rsidR="00DC7EF2" w:rsidSect="00AB7758">
      <w:type w:val="continuous"/>
      <w:pgSz w:w="11910" w:h="16840"/>
      <w:pgMar w:top="1100" w:right="60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75138"/>
    <w:multiLevelType w:val="hybridMultilevel"/>
    <w:tmpl w:val="2692FF76"/>
    <w:lvl w:ilvl="0" w:tplc="0580684A">
      <w:numFmt w:val="bullet"/>
      <w:lvlText w:val="–"/>
      <w:lvlJc w:val="left"/>
      <w:pPr>
        <w:ind w:left="1238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3F8C58D4">
      <w:numFmt w:val="bullet"/>
      <w:lvlText w:val="•"/>
      <w:lvlJc w:val="left"/>
      <w:pPr>
        <w:ind w:left="2160" w:hanging="396"/>
      </w:pPr>
      <w:rPr>
        <w:rFonts w:hint="default"/>
        <w:lang w:val="uk-UA" w:eastAsia="en-US" w:bidi="ar-SA"/>
      </w:rPr>
    </w:lvl>
    <w:lvl w:ilvl="2" w:tplc="442003BA">
      <w:numFmt w:val="bullet"/>
      <w:lvlText w:val="•"/>
      <w:lvlJc w:val="left"/>
      <w:pPr>
        <w:ind w:left="3081" w:hanging="396"/>
      </w:pPr>
      <w:rPr>
        <w:rFonts w:hint="default"/>
        <w:lang w:val="uk-UA" w:eastAsia="en-US" w:bidi="ar-SA"/>
      </w:rPr>
    </w:lvl>
    <w:lvl w:ilvl="3" w:tplc="7A5CA9F8">
      <w:numFmt w:val="bullet"/>
      <w:lvlText w:val="•"/>
      <w:lvlJc w:val="left"/>
      <w:pPr>
        <w:ind w:left="4001" w:hanging="396"/>
      </w:pPr>
      <w:rPr>
        <w:rFonts w:hint="default"/>
        <w:lang w:val="uk-UA" w:eastAsia="en-US" w:bidi="ar-SA"/>
      </w:rPr>
    </w:lvl>
    <w:lvl w:ilvl="4" w:tplc="17BA822C">
      <w:numFmt w:val="bullet"/>
      <w:lvlText w:val="•"/>
      <w:lvlJc w:val="left"/>
      <w:pPr>
        <w:ind w:left="4922" w:hanging="396"/>
      </w:pPr>
      <w:rPr>
        <w:rFonts w:hint="default"/>
        <w:lang w:val="uk-UA" w:eastAsia="en-US" w:bidi="ar-SA"/>
      </w:rPr>
    </w:lvl>
    <w:lvl w:ilvl="5" w:tplc="4F66811A">
      <w:numFmt w:val="bullet"/>
      <w:lvlText w:val="•"/>
      <w:lvlJc w:val="left"/>
      <w:pPr>
        <w:ind w:left="5843" w:hanging="396"/>
      </w:pPr>
      <w:rPr>
        <w:rFonts w:hint="default"/>
        <w:lang w:val="uk-UA" w:eastAsia="en-US" w:bidi="ar-SA"/>
      </w:rPr>
    </w:lvl>
    <w:lvl w:ilvl="6" w:tplc="37F65B76">
      <w:numFmt w:val="bullet"/>
      <w:lvlText w:val="•"/>
      <w:lvlJc w:val="left"/>
      <w:pPr>
        <w:ind w:left="6763" w:hanging="396"/>
      </w:pPr>
      <w:rPr>
        <w:rFonts w:hint="default"/>
        <w:lang w:val="uk-UA" w:eastAsia="en-US" w:bidi="ar-SA"/>
      </w:rPr>
    </w:lvl>
    <w:lvl w:ilvl="7" w:tplc="2224264E">
      <w:numFmt w:val="bullet"/>
      <w:lvlText w:val="•"/>
      <w:lvlJc w:val="left"/>
      <w:pPr>
        <w:ind w:left="7684" w:hanging="396"/>
      </w:pPr>
      <w:rPr>
        <w:rFonts w:hint="default"/>
        <w:lang w:val="uk-UA" w:eastAsia="en-US" w:bidi="ar-SA"/>
      </w:rPr>
    </w:lvl>
    <w:lvl w:ilvl="8" w:tplc="C7A49120">
      <w:numFmt w:val="bullet"/>
      <w:lvlText w:val="•"/>
      <w:lvlJc w:val="left"/>
      <w:pPr>
        <w:ind w:left="8605" w:hanging="39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B7758"/>
    <w:rsid w:val="005014A1"/>
    <w:rsid w:val="00AB7758"/>
    <w:rsid w:val="00DC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7758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77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7758"/>
    <w:rPr>
      <w:sz w:val="20"/>
      <w:szCs w:val="20"/>
    </w:rPr>
  </w:style>
  <w:style w:type="paragraph" w:styleId="a4">
    <w:name w:val="Title"/>
    <w:basedOn w:val="a"/>
    <w:uiPriority w:val="1"/>
    <w:qFormat/>
    <w:rsid w:val="00AB7758"/>
    <w:pPr>
      <w:spacing w:before="1"/>
      <w:ind w:left="58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AB7758"/>
    <w:pPr>
      <w:ind w:left="1237" w:hanging="396"/>
    </w:pPr>
  </w:style>
  <w:style w:type="paragraph" w:customStyle="1" w:styleId="TableParagraph">
    <w:name w:val="Table Paragraph"/>
    <w:basedOn w:val="a"/>
    <w:uiPriority w:val="1"/>
    <w:qFormat/>
    <w:rsid w:val="00AB7758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1427</Words>
  <Characters>8140</Characters>
  <Application>Microsoft Office Word</Application>
  <DocSecurity>0</DocSecurity>
  <Lines>67</Lines>
  <Paragraphs>19</Paragraphs>
  <ScaleCrop>false</ScaleCrop>
  <Company>RePack by SPecialiST</Company>
  <LinksUpToDate>false</LinksUpToDate>
  <CharactersWithSpaces>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shool-2</dc:creator>
  <cp:lastModifiedBy>Пользователь</cp:lastModifiedBy>
  <cp:revision>2</cp:revision>
  <dcterms:created xsi:type="dcterms:W3CDTF">2024-05-28T19:46:00Z</dcterms:created>
  <dcterms:modified xsi:type="dcterms:W3CDTF">2024-05-28T20:07:00Z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2024-05-28T00:00:00Z</vt:filetime>
  </property>
  <property fmtid="{D5CDD505-2E9C-101B-9397-08002B2CF9AE}" pid="5" name="Producer">
    <vt:lpwstr>Microsoft® Word 2016</vt:lpwstr>
  </property>
</Properties>
</file>